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4461" w:rsidRDefault="00934461" w:rsidP="00934461">
      <w:pPr>
        <w:rPr>
          <w:b/>
          <w:sz w:val="36"/>
          <w:szCs w:val="36"/>
        </w:rPr>
      </w:pPr>
      <w:r>
        <w:rPr>
          <w:b/>
          <w:sz w:val="36"/>
          <w:szCs w:val="36"/>
        </w:rPr>
        <w:t>SPV</w:t>
      </w:r>
      <w:r w:rsidR="00A75B99">
        <w:rPr>
          <w:b/>
          <w:sz w:val="36"/>
          <w:szCs w:val="36"/>
        </w:rPr>
        <w:t xml:space="preserve"> </w:t>
      </w:r>
      <w:r w:rsidR="00876A71">
        <w:rPr>
          <w:b/>
          <w:sz w:val="36"/>
          <w:szCs w:val="36"/>
        </w:rPr>
        <w:t>jaro I</w:t>
      </w:r>
      <w:r w:rsidR="003C7B3D">
        <w:rPr>
          <w:b/>
          <w:sz w:val="36"/>
          <w:szCs w:val="36"/>
        </w:rPr>
        <w:t>V</w:t>
      </w:r>
    </w:p>
    <w:p w:rsidR="00934461" w:rsidRDefault="00934461" w:rsidP="00934461">
      <w:pPr>
        <w:rPr>
          <w:b/>
          <w:sz w:val="28"/>
          <w:szCs w:val="28"/>
        </w:rPr>
      </w:pPr>
      <w:r>
        <w:rPr>
          <w:b/>
          <w:sz w:val="28"/>
          <w:szCs w:val="28"/>
        </w:rPr>
        <w:t>Kontakt: zportych@zahradnickaskola.cz</w:t>
      </w:r>
    </w:p>
    <w:p w:rsidR="00311C7D" w:rsidRDefault="00934461" w:rsidP="00311C7D">
      <w:pPr>
        <w:rPr>
          <w:sz w:val="28"/>
          <w:szCs w:val="28"/>
        </w:rPr>
      </w:pPr>
      <w:r>
        <w:rPr>
          <w:sz w:val="28"/>
          <w:szCs w:val="28"/>
        </w:rPr>
        <w:t>Plán individuálního studia, pokyny k samostudiu a úkoly během přerušení řádné výuky</w:t>
      </w:r>
      <w:r w:rsidR="00CA5A2F" w:rsidRPr="00CA5A2F">
        <w:rPr>
          <w:sz w:val="28"/>
          <w:szCs w:val="28"/>
        </w:rPr>
        <w:t xml:space="preserve"> </w:t>
      </w:r>
      <w:r w:rsidR="00311C7D">
        <w:rPr>
          <w:sz w:val="28"/>
          <w:szCs w:val="28"/>
        </w:rPr>
        <w:t xml:space="preserve">od </w:t>
      </w:r>
      <w:r w:rsidR="00EC25D4">
        <w:rPr>
          <w:sz w:val="28"/>
          <w:szCs w:val="28"/>
        </w:rPr>
        <w:t>2</w:t>
      </w:r>
      <w:r w:rsidR="003C7B3D">
        <w:rPr>
          <w:sz w:val="28"/>
          <w:szCs w:val="28"/>
        </w:rPr>
        <w:t xml:space="preserve">4. 3. do </w:t>
      </w:r>
      <w:r w:rsidR="00EC25D4">
        <w:rPr>
          <w:sz w:val="28"/>
          <w:szCs w:val="28"/>
        </w:rPr>
        <w:t>3</w:t>
      </w:r>
      <w:r w:rsidR="003C7B3D">
        <w:rPr>
          <w:sz w:val="28"/>
          <w:szCs w:val="28"/>
        </w:rPr>
        <w:t>1. 4. 2021.</w:t>
      </w:r>
    </w:p>
    <w:p w:rsidR="00705DF5" w:rsidRDefault="00705DF5" w:rsidP="00705DF5">
      <w:pPr>
        <w:rPr>
          <w:sz w:val="28"/>
          <w:szCs w:val="28"/>
        </w:rPr>
      </w:pPr>
    </w:p>
    <w:p w:rsidR="00583C20" w:rsidRDefault="00583C20" w:rsidP="00583C20">
      <w:pPr>
        <w:rPr>
          <w:sz w:val="28"/>
          <w:szCs w:val="28"/>
        </w:rPr>
      </w:pPr>
    </w:p>
    <w:p w:rsidR="005D23B4" w:rsidRDefault="00934461" w:rsidP="005D23B4">
      <w:pPr>
        <w:rPr>
          <w:b/>
          <w:sz w:val="32"/>
          <w:szCs w:val="32"/>
        </w:rPr>
      </w:pPr>
      <w:r>
        <w:rPr>
          <w:b/>
          <w:sz w:val="32"/>
          <w:szCs w:val="32"/>
        </w:rPr>
        <w:t xml:space="preserve">2. </w:t>
      </w:r>
      <w:r w:rsidR="00A75B99">
        <w:rPr>
          <w:b/>
          <w:sz w:val="32"/>
          <w:szCs w:val="32"/>
        </w:rPr>
        <w:t>U</w:t>
      </w:r>
    </w:p>
    <w:p w:rsidR="00876A71" w:rsidRDefault="00876A71" w:rsidP="00876A71">
      <w:pPr>
        <w:jc w:val="both"/>
        <w:rPr>
          <w:b/>
          <w:sz w:val="28"/>
          <w:szCs w:val="28"/>
        </w:rPr>
      </w:pPr>
      <w:r>
        <w:rPr>
          <w:b/>
          <w:sz w:val="28"/>
          <w:szCs w:val="28"/>
        </w:rPr>
        <w:t>Pokračujeme v tématu Náboženství. V minul</w:t>
      </w:r>
      <w:r w:rsidR="00A22A92">
        <w:rPr>
          <w:b/>
          <w:sz w:val="28"/>
          <w:szCs w:val="28"/>
        </w:rPr>
        <w:t>ých</w:t>
      </w:r>
      <w:r>
        <w:rPr>
          <w:b/>
          <w:sz w:val="28"/>
          <w:szCs w:val="28"/>
        </w:rPr>
        <w:t xml:space="preserve"> hodin</w:t>
      </w:r>
      <w:r w:rsidR="00A22A92">
        <w:rPr>
          <w:b/>
          <w:sz w:val="28"/>
          <w:szCs w:val="28"/>
        </w:rPr>
        <w:t>ách</w:t>
      </w:r>
      <w:r>
        <w:rPr>
          <w:b/>
          <w:sz w:val="28"/>
          <w:szCs w:val="28"/>
        </w:rPr>
        <w:t xml:space="preserve"> jste si osvěžili obecné pojmy k</w:t>
      </w:r>
      <w:r w:rsidR="00A22A92">
        <w:rPr>
          <w:b/>
          <w:sz w:val="28"/>
          <w:szCs w:val="28"/>
        </w:rPr>
        <w:t> </w:t>
      </w:r>
      <w:r>
        <w:rPr>
          <w:b/>
          <w:sz w:val="28"/>
          <w:szCs w:val="28"/>
        </w:rPr>
        <w:t>tématu</w:t>
      </w:r>
      <w:r w:rsidR="00A22A92">
        <w:rPr>
          <w:b/>
          <w:sz w:val="28"/>
          <w:szCs w:val="28"/>
        </w:rPr>
        <w:t xml:space="preserve"> a základy </w:t>
      </w:r>
      <w:r w:rsidR="00EC25D4">
        <w:rPr>
          <w:b/>
          <w:sz w:val="28"/>
          <w:szCs w:val="28"/>
        </w:rPr>
        <w:t>Islámu</w:t>
      </w:r>
      <w:r>
        <w:rPr>
          <w:b/>
          <w:sz w:val="28"/>
          <w:szCs w:val="28"/>
        </w:rPr>
        <w:t xml:space="preserve">. </w:t>
      </w:r>
    </w:p>
    <w:p w:rsidR="00EC25D4" w:rsidRDefault="00EC25D4" w:rsidP="00EC25D4">
      <w:pPr>
        <w:jc w:val="both"/>
        <w:rPr>
          <w:b/>
          <w:sz w:val="28"/>
          <w:szCs w:val="28"/>
        </w:rPr>
      </w:pPr>
      <w:r>
        <w:rPr>
          <w:b/>
          <w:sz w:val="28"/>
          <w:szCs w:val="28"/>
        </w:rPr>
        <w:t>Měli byste znát odpovědi na následující dotazy (některé informace je třeba si vyhledat z jiných zdrojů):</w:t>
      </w:r>
    </w:p>
    <w:p w:rsidR="00EC25D4" w:rsidRDefault="00EC25D4" w:rsidP="00EC25D4">
      <w:pPr>
        <w:pStyle w:val="Odstavecseseznamem"/>
        <w:numPr>
          <w:ilvl w:val="0"/>
          <w:numId w:val="22"/>
        </w:numPr>
        <w:spacing w:line="252" w:lineRule="auto"/>
        <w:jc w:val="both"/>
        <w:rPr>
          <w:b/>
          <w:sz w:val="28"/>
          <w:szCs w:val="28"/>
        </w:rPr>
      </w:pPr>
      <w:r>
        <w:rPr>
          <w:b/>
          <w:sz w:val="28"/>
          <w:szCs w:val="28"/>
        </w:rPr>
        <w:t>Kdy a kde vzniká islám? Kdo je považován za zakladatele?</w:t>
      </w:r>
    </w:p>
    <w:p w:rsidR="00EC25D4" w:rsidRDefault="00EC25D4" w:rsidP="00EC25D4">
      <w:pPr>
        <w:pStyle w:val="Odstavecseseznamem"/>
        <w:numPr>
          <w:ilvl w:val="0"/>
          <w:numId w:val="22"/>
        </w:numPr>
        <w:spacing w:line="252" w:lineRule="auto"/>
        <w:jc w:val="both"/>
        <w:rPr>
          <w:b/>
          <w:sz w:val="28"/>
          <w:szCs w:val="28"/>
        </w:rPr>
      </w:pPr>
      <w:r>
        <w:rPr>
          <w:b/>
          <w:sz w:val="28"/>
          <w:szCs w:val="28"/>
        </w:rPr>
        <w:t>Jak se nazývá posvátná kniha muslimů? Jak je členěna?</w:t>
      </w:r>
    </w:p>
    <w:p w:rsidR="00EC25D4" w:rsidRDefault="00EC25D4" w:rsidP="00EC25D4">
      <w:pPr>
        <w:pStyle w:val="Odstavecseseznamem"/>
        <w:numPr>
          <w:ilvl w:val="0"/>
          <w:numId w:val="22"/>
        </w:numPr>
        <w:spacing w:line="252" w:lineRule="auto"/>
        <w:jc w:val="both"/>
        <w:rPr>
          <w:b/>
          <w:sz w:val="28"/>
          <w:szCs w:val="28"/>
        </w:rPr>
      </w:pPr>
      <w:r>
        <w:rPr>
          <w:b/>
          <w:sz w:val="28"/>
          <w:szCs w:val="28"/>
        </w:rPr>
        <w:t>Z kterých dalších dvou monoteistických náboženství částečně vycházel autor této knihy?</w:t>
      </w:r>
    </w:p>
    <w:p w:rsidR="00EC25D4" w:rsidRDefault="00EC25D4" w:rsidP="00EC25D4">
      <w:pPr>
        <w:pStyle w:val="Odstavecseseznamem"/>
        <w:numPr>
          <w:ilvl w:val="0"/>
          <w:numId w:val="22"/>
        </w:numPr>
        <w:spacing w:line="252" w:lineRule="auto"/>
        <w:jc w:val="both"/>
        <w:rPr>
          <w:b/>
          <w:sz w:val="28"/>
          <w:szCs w:val="28"/>
        </w:rPr>
      </w:pPr>
      <w:r>
        <w:rPr>
          <w:b/>
          <w:sz w:val="28"/>
          <w:szCs w:val="28"/>
        </w:rPr>
        <w:t>Která základní pravidla by měl dodržovat pravověrný muslim? V čem jsou největší rozdíly při srovnání s jinými náboženstvími?</w:t>
      </w:r>
    </w:p>
    <w:p w:rsidR="00EC25D4" w:rsidRDefault="00EC25D4" w:rsidP="00EC25D4">
      <w:pPr>
        <w:pStyle w:val="Odstavecseseznamem"/>
        <w:numPr>
          <w:ilvl w:val="0"/>
          <w:numId w:val="22"/>
        </w:numPr>
        <w:spacing w:line="252" w:lineRule="auto"/>
        <w:jc w:val="both"/>
        <w:rPr>
          <w:b/>
          <w:sz w:val="28"/>
          <w:szCs w:val="28"/>
        </w:rPr>
      </w:pPr>
      <w:r>
        <w:rPr>
          <w:b/>
          <w:sz w:val="28"/>
          <w:szCs w:val="28"/>
        </w:rPr>
        <w:t>Které symboly jsou považovány za základní?</w:t>
      </w:r>
    </w:p>
    <w:p w:rsidR="00EC25D4" w:rsidRDefault="00EC25D4" w:rsidP="00EC25D4">
      <w:pPr>
        <w:pStyle w:val="Odstavecseseznamem"/>
        <w:numPr>
          <w:ilvl w:val="0"/>
          <w:numId w:val="22"/>
        </w:numPr>
        <w:spacing w:line="252" w:lineRule="auto"/>
        <w:jc w:val="both"/>
        <w:rPr>
          <w:b/>
          <w:sz w:val="28"/>
          <w:szCs w:val="28"/>
        </w:rPr>
      </w:pPr>
      <w:r>
        <w:rPr>
          <w:b/>
          <w:sz w:val="28"/>
          <w:szCs w:val="28"/>
        </w:rPr>
        <w:t>Která místa jsou pro muslimy především posvátná? Kam by měl vykonat správný věřící alespoň jednou za život pouť?</w:t>
      </w:r>
    </w:p>
    <w:p w:rsidR="00EC25D4" w:rsidRDefault="00EC25D4" w:rsidP="00EC25D4">
      <w:pPr>
        <w:pStyle w:val="Odstavecseseznamem"/>
        <w:numPr>
          <w:ilvl w:val="0"/>
          <w:numId w:val="22"/>
        </w:numPr>
        <w:spacing w:line="252" w:lineRule="auto"/>
        <w:jc w:val="both"/>
        <w:rPr>
          <w:b/>
          <w:sz w:val="28"/>
          <w:szCs w:val="28"/>
        </w:rPr>
      </w:pPr>
      <w:r>
        <w:rPr>
          <w:b/>
          <w:sz w:val="28"/>
          <w:szCs w:val="28"/>
        </w:rPr>
        <w:t xml:space="preserve">Co označují slovo </w:t>
      </w:r>
      <w:r>
        <w:rPr>
          <w:b/>
          <w:i/>
          <w:sz w:val="28"/>
          <w:szCs w:val="28"/>
        </w:rPr>
        <w:t>džihád</w:t>
      </w:r>
      <w:r>
        <w:rPr>
          <w:b/>
          <w:sz w:val="28"/>
          <w:szCs w:val="28"/>
        </w:rPr>
        <w:t xml:space="preserve"> a </w:t>
      </w:r>
      <w:r>
        <w:rPr>
          <w:b/>
          <w:i/>
          <w:sz w:val="28"/>
          <w:szCs w:val="28"/>
        </w:rPr>
        <w:t>ramadán</w:t>
      </w:r>
      <w:r>
        <w:rPr>
          <w:b/>
          <w:sz w:val="28"/>
          <w:szCs w:val="28"/>
        </w:rPr>
        <w:t>?</w:t>
      </w:r>
    </w:p>
    <w:p w:rsidR="00EC25D4" w:rsidRDefault="00EC25D4" w:rsidP="00EC25D4">
      <w:pPr>
        <w:jc w:val="both"/>
        <w:rPr>
          <w:b/>
          <w:i/>
          <w:sz w:val="28"/>
          <w:szCs w:val="28"/>
          <w:u w:val="single"/>
        </w:rPr>
      </w:pPr>
      <w:proofErr w:type="gramStart"/>
      <w:r>
        <w:rPr>
          <w:b/>
          <w:sz w:val="28"/>
          <w:szCs w:val="28"/>
        </w:rPr>
        <w:t xml:space="preserve">Odpovědi  </w:t>
      </w:r>
      <w:r>
        <w:rPr>
          <w:b/>
          <w:i/>
          <w:sz w:val="28"/>
          <w:szCs w:val="28"/>
          <w:u w:val="single"/>
        </w:rPr>
        <w:t>neposílejte</w:t>
      </w:r>
      <w:proofErr w:type="gramEnd"/>
      <w:r>
        <w:rPr>
          <w:b/>
          <w:i/>
          <w:sz w:val="28"/>
          <w:szCs w:val="28"/>
          <w:u w:val="single"/>
        </w:rPr>
        <w:t>.</w:t>
      </w:r>
    </w:p>
    <w:p w:rsidR="00EC25D4" w:rsidRDefault="00EC25D4" w:rsidP="00876A71">
      <w:pPr>
        <w:jc w:val="both"/>
        <w:rPr>
          <w:b/>
          <w:sz w:val="28"/>
          <w:szCs w:val="28"/>
        </w:rPr>
      </w:pPr>
    </w:p>
    <w:p w:rsidR="00EC25D4" w:rsidRDefault="00EC25D4" w:rsidP="00EC25D4">
      <w:pPr>
        <w:jc w:val="both"/>
        <w:rPr>
          <w:b/>
          <w:sz w:val="32"/>
          <w:szCs w:val="32"/>
        </w:rPr>
      </w:pPr>
      <w:r>
        <w:rPr>
          <w:b/>
          <w:sz w:val="32"/>
          <w:szCs w:val="32"/>
        </w:rPr>
        <w:t>Hinduismus</w:t>
      </w:r>
    </w:p>
    <w:p w:rsidR="00EC25D4" w:rsidRDefault="00EC25D4" w:rsidP="00EC25D4">
      <w:pPr>
        <w:jc w:val="both"/>
        <w:rPr>
          <w:b/>
          <w:sz w:val="28"/>
          <w:szCs w:val="28"/>
        </w:rPr>
      </w:pPr>
      <w:r>
        <w:rPr>
          <w:b/>
          <w:sz w:val="28"/>
          <w:szCs w:val="28"/>
        </w:rPr>
        <w:t xml:space="preserve">Dalším náboženstvím, tentokrát polyteistickým, je </w:t>
      </w:r>
      <w:r>
        <w:rPr>
          <w:b/>
          <w:sz w:val="32"/>
          <w:szCs w:val="32"/>
        </w:rPr>
        <w:t>Hinduismus</w:t>
      </w:r>
      <w:r>
        <w:rPr>
          <w:b/>
          <w:sz w:val="28"/>
          <w:szCs w:val="28"/>
        </w:rPr>
        <w:t xml:space="preserve">. Základy tohoto náboženství znáte z předmětu CJL, konkrétně jste probírali staroindická literární díla. </w:t>
      </w:r>
    </w:p>
    <w:p w:rsidR="00EC25D4" w:rsidRDefault="00EC25D4" w:rsidP="00EC25D4">
      <w:pPr>
        <w:jc w:val="both"/>
        <w:rPr>
          <w:b/>
          <w:sz w:val="28"/>
          <w:szCs w:val="28"/>
        </w:rPr>
      </w:pPr>
      <w:r>
        <w:rPr>
          <w:b/>
          <w:sz w:val="28"/>
          <w:szCs w:val="28"/>
        </w:rPr>
        <w:t>Následující texty jsou velice stručnými přehledy. Zájemcům doporučuji pro lepší představu pořad České televize z cyklu Náboženství v délce zhruba 15 minut:</w:t>
      </w:r>
    </w:p>
    <w:p w:rsidR="00EC25D4" w:rsidRDefault="00EC25D4" w:rsidP="00EC25D4">
      <w:pPr>
        <w:jc w:val="both"/>
        <w:rPr>
          <w:b/>
          <w:i/>
          <w:sz w:val="28"/>
          <w:szCs w:val="28"/>
        </w:rPr>
      </w:pPr>
      <w:r>
        <w:rPr>
          <w:b/>
          <w:sz w:val="28"/>
          <w:szCs w:val="28"/>
        </w:rPr>
        <w:lastRenderedPageBreak/>
        <w:t xml:space="preserve">  </w:t>
      </w:r>
      <w:hyperlink r:id="rId5" w:history="1">
        <w:r>
          <w:rPr>
            <w:rStyle w:val="Hypertextovodkaz"/>
            <w:b/>
            <w:i/>
            <w:sz w:val="28"/>
            <w:szCs w:val="28"/>
          </w:rPr>
          <w:t>https://www.ceskatelevize.cz/ivysilani/10077100525-nabozenstvi-sveta/205562230380001-hinduismus</w:t>
        </w:r>
      </w:hyperlink>
    </w:p>
    <w:p w:rsidR="00EC25D4" w:rsidRDefault="00EC25D4" w:rsidP="00EC25D4">
      <w:pPr>
        <w:jc w:val="both"/>
        <w:rPr>
          <w:b/>
          <w:i/>
          <w:sz w:val="28"/>
          <w:szCs w:val="28"/>
        </w:rPr>
      </w:pPr>
    </w:p>
    <w:p w:rsidR="00EC25D4" w:rsidRDefault="00EC25D4" w:rsidP="00EC25D4">
      <w:pPr>
        <w:jc w:val="both"/>
        <w:rPr>
          <w:b/>
          <w:sz w:val="28"/>
          <w:szCs w:val="28"/>
        </w:rPr>
      </w:pPr>
      <w:r>
        <w:rPr>
          <w:b/>
          <w:sz w:val="28"/>
          <w:szCs w:val="28"/>
        </w:rPr>
        <w:t>Pokuste se pochopit základy hinduismu a orientovat se v tématu.</w:t>
      </w:r>
    </w:p>
    <w:p w:rsidR="00EC25D4" w:rsidRDefault="00EC25D4" w:rsidP="00EC25D4">
      <w:pPr>
        <w:jc w:val="both"/>
        <w:rPr>
          <w:b/>
          <w:i/>
          <w:sz w:val="28"/>
          <w:szCs w:val="28"/>
        </w:rPr>
      </w:pPr>
    </w:p>
    <w:tbl>
      <w:tblPr>
        <w:tblW w:w="0" w:type="auto"/>
        <w:tblCellSpacing w:w="0" w:type="dxa"/>
        <w:tblCellMar>
          <w:left w:w="0" w:type="dxa"/>
          <w:right w:w="0" w:type="dxa"/>
        </w:tblCellMar>
        <w:tblLook w:val="04A0"/>
      </w:tblPr>
      <w:tblGrid>
        <w:gridCol w:w="8952"/>
        <w:gridCol w:w="40"/>
        <w:gridCol w:w="40"/>
        <w:gridCol w:w="40"/>
      </w:tblGrid>
      <w:tr w:rsidR="00EC25D4" w:rsidTr="00EC25D4">
        <w:trPr>
          <w:tblCellSpacing w:w="0" w:type="dxa"/>
        </w:trPr>
        <w:tc>
          <w:tcPr>
            <w:tcW w:w="0" w:type="auto"/>
            <w:vAlign w:val="center"/>
            <w:hideMark/>
          </w:tcPr>
          <w:p w:rsidR="00EC25D4" w:rsidRDefault="00EC25D4">
            <w:pPr>
              <w:spacing w:line="254" w:lineRule="auto"/>
              <w:rPr>
                <w:sz w:val="28"/>
                <w:szCs w:val="28"/>
              </w:rPr>
            </w:pPr>
            <w:r>
              <w:rPr>
                <w:b/>
                <w:bCs/>
                <w:sz w:val="28"/>
                <w:szCs w:val="28"/>
              </w:rPr>
              <w:t>Hinduismus</w:t>
            </w:r>
          </w:p>
        </w:tc>
        <w:tc>
          <w:tcPr>
            <w:tcW w:w="0" w:type="auto"/>
            <w:vAlign w:val="center"/>
            <w:hideMark/>
          </w:tcPr>
          <w:p w:rsidR="00EC25D4" w:rsidRDefault="00EC25D4">
            <w:pPr>
              <w:spacing w:after="0" w:line="276" w:lineRule="auto"/>
            </w:pPr>
          </w:p>
        </w:tc>
        <w:tc>
          <w:tcPr>
            <w:tcW w:w="0" w:type="auto"/>
            <w:vAlign w:val="center"/>
            <w:hideMark/>
          </w:tcPr>
          <w:p w:rsidR="00EC25D4" w:rsidRDefault="00EC25D4">
            <w:pPr>
              <w:spacing w:after="0" w:line="276" w:lineRule="auto"/>
            </w:pPr>
          </w:p>
        </w:tc>
        <w:tc>
          <w:tcPr>
            <w:tcW w:w="0" w:type="auto"/>
            <w:vAlign w:val="center"/>
            <w:hideMark/>
          </w:tcPr>
          <w:p w:rsidR="00EC25D4" w:rsidRDefault="00EC25D4">
            <w:pPr>
              <w:spacing w:after="0" w:line="276" w:lineRule="auto"/>
            </w:pPr>
          </w:p>
        </w:tc>
      </w:tr>
      <w:tr w:rsidR="00EC25D4" w:rsidTr="00EC25D4">
        <w:trPr>
          <w:tblCellSpacing w:w="0" w:type="dxa"/>
        </w:trPr>
        <w:tc>
          <w:tcPr>
            <w:tcW w:w="0" w:type="auto"/>
            <w:gridSpan w:val="4"/>
            <w:vAlign w:val="center"/>
            <w:hideMark/>
          </w:tcPr>
          <w:p w:rsidR="00EC25D4" w:rsidRDefault="00EC25D4" w:rsidP="00EC25D4">
            <w:pPr>
              <w:spacing w:after="240"/>
              <w:rPr>
                <w:rStyle w:val="bbtext"/>
                <w:sz w:val="28"/>
                <w:szCs w:val="28"/>
              </w:rPr>
            </w:pPr>
            <w:r>
              <w:rPr>
                <w:rStyle w:val="bbtext"/>
                <w:sz w:val="28"/>
                <w:szCs w:val="28"/>
              </w:rPr>
              <w:t xml:space="preserve">Hinduistů je na světě zhruba 800 miliónů, 95% z nich žije v Indii, </w:t>
            </w:r>
            <w:proofErr w:type="gramStart"/>
            <w:r>
              <w:rPr>
                <w:rStyle w:val="bbtext"/>
                <w:sz w:val="28"/>
                <w:szCs w:val="28"/>
              </w:rPr>
              <w:t>ostatní              v Nepálu</w:t>
            </w:r>
            <w:proofErr w:type="gramEnd"/>
            <w:r>
              <w:rPr>
                <w:rStyle w:val="bbtext"/>
                <w:sz w:val="28"/>
                <w:szCs w:val="28"/>
              </w:rPr>
              <w:t xml:space="preserve">, Bangladéši, Pákistánu a na Srí </w:t>
            </w:r>
            <w:proofErr w:type="spellStart"/>
            <w:r>
              <w:rPr>
                <w:rStyle w:val="bbtext"/>
                <w:sz w:val="28"/>
                <w:szCs w:val="28"/>
              </w:rPr>
              <w:t>Lance</w:t>
            </w:r>
            <w:proofErr w:type="spellEnd"/>
            <w:r>
              <w:rPr>
                <w:rStyle w:val="bbtext"/>
                <w:sz w:val="28"/>
                <w:szCs w:val="28"/>
              </w:rPr>
              <w:t xml:space="preserve">. V Indii vyznává toto náboženství přes 85% obyvatel. Dalšími náboženstvími na území Indie jsou: islám, </w:t>
            </w:r>
            <w:proofErr w:type="spellStart"/>
            <w:r>
              <w:rPr>
                <w:rStyle w:val="bbtext"/>
                <w:sz w:val="28"/>
                <w:szCs w:val="28"/>
              </w:rPr>
              <w:t>džinismus</w:t>
            </w:r>
            <w:proofErr w:type="spellEnd"/>
            <w:r>
              <w:rPr>
                <w:rStyle w:val="bbtext"/>
                <w:sz w:val="28"/>
                <w:szCs w:val="28"/>
              </w:rPr>
              <w:t xml:space="preserve">, křesťanství a buddhismus. </w:t>
            </w:r>
            <w:r>
              <w:rPr>
                <w:sz w:val="28"/>
                <w:szCs w:val="28"/>
              </w:rPr>
              <w:br/>
            </w:r>
            <w:r>
              <w:rPr>
                <w:rStyle w:val="bbtext"/>
                <w:sz w:val="28"/>
                <w:szCs w:val="28"/>
              </w:rPr>
              <w:t xml:space="preserve">Hinduismus je odvozen od slova Hindu, což znamená obyvatel Indie (ten, co žije za řekou Indus). Arabský název </w:t>
            </w:r>
            <w:proofErr w:type="spellStart"/>
            <w:r>
              <w:rPr>
                <w:rStyle w:val="bbtext"/>
                <w:sz w:val="28"/>
                <w:szCs w:val="28"/>
              </w:rPr>
              <w:t>Al</w:t>
            </w:r>
            <w:proofErr w:type="spellEnd"/>
            <w:r>
              <w:rPr>
                <w:rStyle w:val="bbtext"/>
                <w:sz w:val="28"/>
                <w:szCs w:val="28"/>
              </w:rPr>
              <w:t xml:space="preserve"> – Hind znamená země odlišná od arabského světa; obyvatel = Hindu. </w:t>
            </w:r>
            <w:r>
              <w:rPr>
                <w:sz w:val="28"/>
                <w:szCs w:val="28"/>
              </w:rPr>
              <w:br/>
            </w:r>
            <w:r>
              <w:rPr>
                <w:rStyle w:val="bbtext"/>
                <w:sz w:val="28"/>
                <w:szCs w:val="28"/>
              </w:rPr>
              <w:t xml:space="preserve">Hinduismus není výhradně náboženství, je to spíše společenský systém, souhrn mnoha nejrůznějších náboženských praktik dodržovaných hinduisty. Všechny úkony, které hinduista </w:t>
            </w:r>
            <w:proofErr w:type="gramStart"/>
            <w:r>
              <w:rPr>
                <w:rStyle w:val="bbtext"/>
                <w:sz w:val="28"/>
                <w:szCs w:val="28"/>
              </w:rPr>
              <w:t>vykoná jsou</w:t>
            </w:r>
            <w:proofErr w:type="gramEnd"/>
            <w:r>
              <w:rPr>
                <w:rStyle w:val="bbtext"/>
                <w:sz w:val="28"/>
                <w:szCs w:val="28"/>
              </w:rPr>
              <w:t xml:space="preserve"> svým způsobem spojeny se společností, vše má svůj význam. Hinduismus také klade důraz na vztahy mezi vrstvami společnosti; rozděluje je na kasty, které se staly nezákonnými, ale i tak se Indové drží především tradice. </w:t>
            </w:r>
            <w:r>
              <w:rPr>
                <w:sz w:val="28"/>
                <w:szCs w:val="28"/>
              </w:rPr>
              <w:br/>
            </w:r>
            <w:r>
              <w:rPr>
                <w:rStyle w:val="bbtext"/>
                <w:sz w:val="28"/>
                <w:szCs w:val="28"/>
              </w:rPr>
              <w:t xml:space="preserve">Velmi důležité texty pro hinduisty jsou </w:t>
            </w:r>
            <w:proofErr w:type="spellStart"/>
            <w:r>
              <w:rPr>
                <w:rStyle w:val="bbtext"/>
                <w:sz w:val="28"/>
                <w:szCs w:val="28"/>
              </w:rPr>
              <w:t>Bhagavadgíta</w:t>
            </w:r>
            <w:proofErr w:type="spellEnd"/>
            <w:r>
              <w:rPr>
                <w:rStyle w:val="bbtext"/>
                <w:sz w:val="28"/>
                <w:szCs w:val="28"/>
              </w:rPr>
              <w:t xml:space="preserve"> i eposy </w:t>
            </w:r>
            <w:proofErr w:type="spellStart"/>
            <w:r>
              <w:rPr>
                <w:rStyle w:val="bbtext"/>
                <w:sz w:val="28"/>
                <w:szCs w:val="28"/>
              </w:rPr>
              <w:t>Rámajána</w:t>
            </w:r>
            <w:proofErr w:type="spellEnd"/>
            <w:r>
              <w:rPr>
                <w:rStyle w:val="bbtext"/>
                <w:sz w:val="28"/>
                <w:szCs w:val="28"/>
              </w:rPr>
              <w:t xml:space="preserve"> a Mahábhárata, ale není zde žádná nadřazená kniha všem ostatním svatým písmům, jakou je třeba Bible. Hinduismus také nemá žádnou nadřazenou autoritu, jakou je například papež. Nejvíce se ale odlišuje od jiných světových </w:t>
            </w:r>
            <w:proofErr w:type="gramStart"/>
            <w:r>
              <w:rPr>
                <w:rStyle w:val="bbtext"/>
                <w:sz w:val="28"/>
                <w:szCs w:val="28"/>
              </w:rPr>
              <w:t>náboženstvích</w:t>
            </w:r>
            <w:proofErr w:type="gramEnd"/>
            <w:r>
              <w:rPr>
                <w:rStyle w:val="bbtext"/>
                <w:sz w:val="28"/>
                <w:szCs w:val="28"/>
              </w:rPr>
              <w:t xml:space="preserve"> po společenské stránce. </w:t>
            </w:r>
            <w:r>
              <w:rPr>
                <w:sz w:val="28"/>
                <w:szCs w:val="28"/>
              </w:rPr>
              <w:br/>
            </w:r>
            <w:r>
              <w:rPr>
                <w:sz w:val="28"/>
                <w:szCs w:val="28"/>
              </w:rPr>
              <w:br/>
            </w:r>
            <w:r>
              <w:rPr>
                <w:rStyle w:val="bbtext"/>
                <w:b/>
                <w:sz w:val="28"/>
                <w:szCs w:val="28"/>
              </w:rPr>
              <w:t>Dharma, védy a božstva</w:t>
            </w:r>
            <w:r>
              <w:rPr>
                <w:rStyle w:val="bbtext"/>
                <w:sz w:val="28"/>
                <w:szCs w:val="28"/>
              </w:rPr>
              <w:t xml:space="preserve"> </w:t>
            </w:r>
            <w:r>
              <w:rPr>
                <w:sz w:val="28"/>
                <w:szCs w:val="28"/>
              </w:rPr>
              <w:br/>
            </w:r>
            <w:r>
              <w:rPr>
                <w:rStyle w:val="bbtext"/>
                <w:sz w:val="28"/>
                <w:szCs w:val="28"/>
              </w:rPr>
              <w:t xml:space="preserve">Jedním ze základních termínů hinduismu je dharma. Tento pojem se těžko překládá a jeho význam je velmi rozsáhlý. Velice stručně se jedná o princip, věčný zákon, kterým se řídí všechny děje a všechen život ve vesmíru. Dharmou člověka je narodit se, stárnout a potom zemřít. Z dharmy se člověk nemůže vymanit jinak než vysvobozením se z koloběhu života. Složky dharmy jsou sepsány v sanskrtských dílech </w:t>
            </w:r>
            <w:proofErr w:type="spellStart"/>
            <w:r>
              <w:rPr>
                <w:rStyle w:val="bbtext"/>
                <w:sz w:val="28"/>
                <w:szCs w:val="28"/>
              </w:rPr>
              <w:t>dharmasútrách</w:t>
            </w:r>
            <w:proofErr w:type="spellEnd"/>
            <w:r>
              <w:rPr>
                <w:rStyle w:val="bbtext"/>
                <w:sz w:val="28"/>
                <w:szCs w:val="28"/>
              </w:rPr>
              <w:t xml:space="preserve">. </w:t>
            </w:r>
            <w:r>
              <w:rPr>
                <w:sz w:val="28"/>
                <w:szCs w:val="28"/>
              </w:rPr>
              <w:br/>
            </w:r>
            <w:r>
              <w:rPr>
                <w:rStyle w:val="bbtext"/>
                <w:sz w:val="28"/>
                <w:szCs w:val="28"/>
              </w:rPr>
              <w:t xml:space="preserve">Další posvátné texty jsou védy, knihy „vědění“. Dříve to byly ústně podávané texty, které nejsou lidského, ale božského původu. Veršované formule véd jsou dodnes určeny k poslechu. I když byly zaznamenány písemně, lidé se je stále učí nazpaměť poslechem a předávají recitací dál. Celý soubor védských textů se </w:t>
            </w:r>
            <w:r>
              <w:rPr>
                <w:rStyle w:val="bbtext"/>
                <w:sz w:val="28"/>
                <w:szCs w:val="28"/>
              </w:rPr>
              <w:lastRenderedPageBreak/>
              <w:t xml:space="preserve">jmenuje </w:t>
            </w:r>
            <w:proofErr w:type="spellStart"/>
            <w:r>
              <w:rPr>
                <w:rStyle w:val="bbtext"/>
                <w:sz w:val="28"/>
                <w:szCs w:val="28"/>
              </w:rPr>
              <w:t>šruti</w:t>
            </w:r>
            <w:proofErr w:type="spellEnd"/>
            <w:r>
              <w:rPr>
                <w:rStyle w:val="bbtext"/>
                <w:sz w:val="28"/>
                <w:szCs w:val="28"/>
              </w:rPr>
              <w:t xml:space="preserve"> = to, co bylo slyšeno. </w:t>
            </w:r>
            <w:r>
              <w:rPr>
                <w:sz w:val="28"/>
                <w:szCs w:val="28"/>
              </w:rPr>
              <w:br/>
            </w:r>
            <w:r>
              <w:rPr>
                <w:rStyle w:val="bbtext"/>
                <w:sz w:val="28"/>
                <w:szCs w:val="28"/>
              </w:rPr>
              <w:t xml:space="preserve">Nejznámější a nejvýznamnější z </w:t>
            </w:r>
            <w:proofErr w:type="spellStart"/>
            <w:r>
              <w:rPr>
                <w:rStyle w:val="bbtext"/>
                <w:sz w:val="28"/>
                <w:szCs w:val="28"/>
              </w:rPr>
              <w:t>védů</w:t>
            </w:r>
            <w:proofErr w:type="spellEnd"/>
            <w:r>
              <w:rPr>
                <w:rStyle w:val="bbtext"/>
                <w:sz w:val="28"/>
                <w:szCs w:val="28"/>
              </w:rPr>
              <w:t xml:space="preserve"> je </w:t>
            </w:r>
            <w:proofErr w:type="spellStart"/>
            <w:r>
              <w:rPr>
                <w:rStyle w:val="bbtext"/>
                <w:sz w:val="28"/>
                <w:szCs w:val="28"/>
              </w:rPr>
              <w:t>Rgvéd</w:t>
            </w:r>
            <w:proofErr w:type="spellEnd"/>
            <w:r>
              <w:rPr>
                <w:rStyle w:val="bbtext"/>
                <w:sz w:val="28"/>
                <w:szCs w:val="28"/>
              </w:rPr>
              <w:t xml:space="preserve">. Obsahuje hymny oslavující přírodní bohy. Z něj lze sestavit základní panteon bohů védského člověka. Vypráví se zde o Indrovi (králi bohů), </w:t>
            </w:r>
            <w:proofErr w:type="spellStart"/>
            <w:r>
              <w:rPr>
                <w:rStyle w:val="bbtext"/>
                <w:sz w:val="28"/>
                <w:szCs w:val="28"/>
              </w:rPr>
              <w:t>Varunovi</w:t>
            </w:r>
            <w:proofErr w:type="spellEnd"/>
            <w:r>
              <w:rPr>
                <w:rStyle w:val="bbtext"/>
                <w:sz w:val="28"/>
                <w:szCs w:val="28"/>
              </w:rPr>
              <w:t xml:space="preserve">, </w:t>
            </w:r>
            <w:proofErr w:type="spellStart"/>
            <w:r>
              <w:rPr>
                <w:rStyle w:val="bbtext"/>
                <w:sz w:val="28"/>
                <w:szCs w:val="28"/>
              </w:rPr>
              <w:t>Agnim</w:t>
            </w:r>
            <w:proofErr w:type="spellEnd"/>
            <w:r>
              <w:rPr>
                <w:rStyle w:val="bbtext"/>
                <w:sz w:val="28"/>
                <w:szCs w:val="28"/>
              </w:rPr>
              <w:t xml:space="preserve"> (bůh ohně), </w:t>
            </w:r>
            <w:proofErr w:type="spellStart"/>
            <w:r>
              <w:rPr>
                <w:rStyle w:val="bbtext"/>
                <w:sz w:val="28"/>
                <w:szCs w:val="28"/>
              </w:rPr>
              <w:t>Sómovi</w:t>
            </w:r>
            <w:proofErr w:type="spellEnd"/>
            <w:r>
              <w:rPr>
                <w:rStyle w:val="bbtext"/>
                <w:sz w:val="28"/>
                <w:szCs w:val="28"/>
              </w:rPr>
              <w:t xml:space="preserve">, </w:t>
            </w:r>
            <w:proofErr w:type="spellStart"/>
            <w:r>
              <w:rPr>
                <w:rStyle w:val="bbtext"/>
                <w:sz w:val="28"/>
                <w:szCs w:val="28"/>
              </w:rPr>
              <w:t>Ašvinech</w:t>
            </w:r>
            <w:proofErr w:type="spellEnd"/>
            <w:r>
              <w:rPr>
                <w:rStyle w:val="bbtext"/>
                <w:sz w:val="28"/>
                <w:szCs w:val="28"/>
              </w:rPr>
              <w:t xml:space="preserve"> (božští léčitelé, božští </w:t>
            </w:r>
            <w:proofErr w:type="spellStart"/>
            <w:r>
              <w:rPr>
                <w:rStyle w:val="bbtext"/>
                <w:sz w:val="28"/>
                <w:szCs w:val="28"/>
              </w:rPr>
              <w:t>blíženci</w:t>
            </w:r>
            <w:proofErr w:type="spellEnd"/>
            <w:r>
              <w:rPr>
                <w:rStyle w:val="bbtext"/>
                <w:sz w:val="28"/>
                <w:szCs w:val="28"/>
              </w:rPr>
              <w:t xml:space="preserve">), </w:t>
            </w:r>
            <w:proofErr w:type="spellStart"/>
            <w:r>
              <w:rPr>
                <w:rStyle w:val="bbtext"/>
                <w:sz w:val="28"/>
                <w:szCs w:val="28"/>
              </w:rPr>
              <w:t>Vájuovi</w:t>
            </w:r>
            <w:proofErr w:type="spellEnd"/>
            <w:r>
              <w:rPr>
                <w:rStyle w:val="bbtext"/>
                <w:sz w:val="28"/>
                <w:szCs w:val="28"/>
              </w:rPr>
              <w:t xml:space="preserve"> (bůh větru a války), </w:t>
            </w:r>
            <w:proofErr w:type="spellStart"/>
            <w:r>
              <w:rPr>
                <w:rStyle w:val="bbtext"/>
                <w:sz w:val="28"/>
                <w:szCs w:val="28"/>
              </w:rPr>
              <w:t>Rudrovi</w:t>
            </w:r>
            <w:proofErr w:type="spellEnd"/>
            <w:r>
              <w:rPr>
                <w:rStyle w:val="bbtext"/>
                <w:sz w:val="28"/>
                <w:szCs w:val="28"/>
              </w:rPr>
              <w:t xml:space="preserve"> (bůh řvoun, léčí nebo spaluje – který se později přetvořil v dnes velmi významného boha Šivu), i o </w:t>
            </w:r>
            <w:proofErr w:type="spellStart"/>
            <w:r>
              <w:rPr>
                <w:rStyle w:val="bbtext"/>
                <w:sz w:val="28"/>
                <w:szCs w:val="28"/>
              </w:rPr>
              <w:t>Višnuovi</w:t>
            </w:r>
            <w:proofErr w:type="spellEnd"/>
            <w:r>
              <w:rPr>
                <w:rStyle w:val="bbtext"/>
                <w:sz w:val="28"/>
                <w:szCs w:val="28"/>
              </w:rPr>
              <w:t xml:space="preserve">. </w:t>
            </w:r>
            <w:r>
              <w:rPr>
                <w:sz w:val="28"/>
                <w:szCs w:val="28"/>
              </w:rPr>
              <w:br/>
            </w:r>
            <w:r>
              <w:rPr>
                <w:rStyle w:val="bbtext"/>
                <w:sz w:val="28"/>
                <w:szCs w:val="28"/>
              </w:rPr>
              <w:t xml:space="preserve">Védské školy zahrnovaly do textů žánr „lesních knih“, </w:t>
            </w:r>
            <w:proofErr w:type="spellStart"/>
            <w:r>
              <w:rPr>
                <w:rStyle w:val="bbtext"/>
                <w:sz w:val="28"/>
                <w:szCs w:val="28"/>
              </w:rPr>
              <w:t>áranjaky</w:t>
            </w:r>
            <w:proofErr w:type="spellEnd"/>
            <w:r>
              <w:rPr>
                <w:rStyle w:val="bbtext"/>
                <w:sz w:val="28"/>
                <w:szCs w:val="28"/>
              </w:rPr>
              <w:t xml:space="preserve"> a krátká prozaická nebo veršovaná dílka týkající se mystických souvislostí, </w:t>
            </w:r>
            <w:proofErr w:type="spellStart"/>
            <w:r>
              <w:rPr>
                <w:rStyle w:val="bbtext"/>
                <w:sz w:val="28"/>
                <w:szCs w:val="28"/>
              </w:rPr>
              <w:t>upanišády</w:t>
            </w:r>
            <w:proofErr w:type="spellEnd"/>
            <w:r>
              <w:rPr>
                <w:rStyle w:val="bbtext"/>
                <w:sz w:val="28"/>
                <w:szCs w:val="28"/>
              </w:rPr>
              <w:t xml:space="preserve">. Přívlastek „lesní“ označoval území vně vesnice, soukromý prostor, kde mohly být každému novému studentu odhaleny tajné, skryté nauky. Během několika staletí vzniklo více než tucet védských upanišad, které způsobily </w:t>
            </w:r>
            <w:proofErr w:type="gramStart"/>
            <w:r>
              <w:rPr>
                <w:rStyle w:val="bbtext"/>
                <w:sz w:val="28"/>
                <w:szCs w:val="28"/>
              </w:rPr>
              <w:t>reformaci          v chápání</w:t>
            </w:r>
            <w:proofErr w:type="gramEnd"/>
            <w:r>
              <w:rPr>
                <w:rStyle w:val="bbtext"/>
                <w:sz w:val="28"/>
                <w:szCs w:val="28"/>
              </w:rPr>
              <w:t xml:space="preserve"> světa a nové zaměření náboženských snah směrem dovnitř, ke spáse na základě vhledu a poznání spíše než v pouhém spoléhání se na obřadní úkon. </w:t>
            </w:r>
            <w:r>
              <w:rPr>
                <w:sz w:val="28"/>
                <w:szCs w:val="28"/>
              </w:rPr>
              <w:br/>
            </w:r>
            <w:r>
              <w:rPr>
                <w:rStyle w:val="bbtext"/>
                <w:sz w:val="28"/>
                <w:szCs w:val="28"/>
              </w:rPr>
              <w:t xml:space="preserve">Po období upanišad zanechaly výrazné stopy dva sanskrtské eposy – Mahábhárata a </w:t>
            </w:r>
            <w:proofErr w:type="spellStart"/>
            <w:r>
              <w:rPr>
                <w:rStyle w:val="bbtext"/>
                <w:sz w:val="28"/>
                <w:szCs w:val="28"/>
              </w:rPr>
              <w:t>Rámajána</w:t>
            </w:r>
            <w:proofErr w:type="spellEnd"/>
            <w:r>
              <w:rPr>
                <w:rStyle w:val="bbtext"/>
                <w:sz w:val="28"/>
                <w:szCs w:val="28"/>
              </w:rPr>
              <w:t xml:space="preserve">. </w:t>
            </w:r>
            <w:r>
              <w:rPr>
                <w:sz w:val="28"/>
                <w:szCs w:val="28"/>
              </w:rPr>
              <w:br/>
            </w:r>
            <w:proofErr w:type="spellStart"/>
            <w:r>
              <w:rPr>
                <w:rStyle w:val="bbtext"/>
                <w:sz w:val="28"/>
                <w:szCs w:val="28"/>
              </w:rPr>
              <w:t>Mahábháratha</w:t>
            </w:r>
            <w:proofErr w:type="spellEnd"/>
            <w:r>
              <w:rPr>
                <w:rStyle w:val="bbtext"/>
                <w:sz w:val="28"/>
                <w:szCs w:val="28"/>
              </w:rPr>
              <w:t xml:space="preserve"> znamená v překladu „Velká válka </w:t>
            </w:r>
            <w:proofErr w:type="spellStart"/>
            <w:r>
              <w:rPr>
                <w:rStyle w:val="bbtext"/>
                <w:sz w:val="28"/>
                <w:szCs w:val="28"/>
              </w:rPr>
              <w:t>Bharatovců</w:t>
            </w:r>
            <w:proofErr w:type="spellEnd"/>
            <w:r>
              <w:rPr>
                <w:rStyle w:val="bbtext"/>
                <w:sz w:val="28"/>
                <w:szCs w:val="28"/>
              </w:rPr>
              <w:t xml:space="preserve">“ a obsahuje osmnáct obsáhlých knih, pravděpodobně psaných po mnoho set let mezi čtvrtým stoletím před Kristem a čtvrtém století po Kristu. Spolu s </w:t>
            </w:r>
            <w:proofErr w:type="spellStart"/>
            <w:r>
              <w:rPr>
                <w:rStyle w:val="bbtext"/>
                <w:sz w:val="28"/>
                <w:szCs w:val="28"/>
              </w:rPr>
              <w:t>Rámajánou</w:t>
            </w:r>
            <w:proofErr w:type="spellEnd"/>
            <w:r>
              <w:rPr>
                <w:rStyle w:val="bbtext"/>
                <w:sz w:val="28"/>
                <w:szCs w:val="28"/>
              </w:rPr>
              <w:t xml:space="preserve"> mají společné rysy – střetává se zde dobro se zlem. Oba eposy jsou stále velmi oblíbené, dodnes se překládají do místních jazyků. Příběhy v těchto eposech obsažené mají několik variant, několik verzí. </w:t>
            </w:r>
            <w:proofErr w:type="spellStart"/>
            <w:r>
              <w:rPr>
                <w:rStyle w:val="bbtext"/>
                <w:sz w:val="28"/>
                <w:szCs w:val="28"/>
              </w:rPr>
              <w:t>Rámajána</w:t>
            </w:r>
            <w:proofErr w:type="spellEnd"/>
            <w:r>
              <w:rPr>
                <w:rStyle w:val="bbtext"/>
                <w:sz w:val="28"/>
                <w:szCs w:val="28"/>
              </w:rPr>
              <w:t xml:space="preserve"> na severu země se </w:t>
            </w:r>
            <w:proofErr w:type="gramStart"/>
            <w:r>
              <w:rPr>
                <w:rStyle w:val="bbtext"/>
                <w:sz w:val="28"/>
                <w:szCs w:val="28"/>
              </w:rPr>
              <w:t>liší   od</w:t>
            </w:r>
            <w:proofErr w:type="gramEnd"/>
            <w:r>
              <w:rPr>
                <w:rStyle w:val="bbtext"/>
                <w:sz w:val="28"/>
                <w:szCs w:val="28"/>
              </w:rPr>
              <w:t xml:space="preserve"> té na jihu, základ však zůstává stejný. Považuje se za první strukturované literární dílo psané v sanskrtu. </w:t>
            </w:r>
            <w:r>
              <w:rPr>
                <w:sz w:val="28"/>
                <w:szCs w:val="28"/>
              </w:rPr>
              <w:br/>
            </w:r>
            <w:r>
              <w:rPr>
                <w:sz w:val="28"/>
                <w:szCs w:val="28"/>
              </w:rPr>
              <w:br/>
            </w:r>
            <w:r>
              <w:rPr>
                <w:sz w:val="28"/>
                <w:szCs w:val="28"/>
              </w:rPr>
              <w:br/>
            </w:r>
            <w:proofErr w:type="spellStart"/>
            <w:r>
              <w:rPr>
                <w:rStyle w:val="bbtext"/>
                <w:sz w:val="28"/>
                <w:szCs w:val="28"/>
              </w:rPr>
              <w:t>Šivaismus</w:t>
            </w:r>
            <w:proofErr w:type="spellEnd"/>
            <w:r>
              <w:rPr>
                <w:rStyle w:val="bbtext"/>
                <w:sz w:val="28"/>
                <w:szCs w:val="28"/>
              </w:rPr>
              <w:t xml:space="preserve"> a </w:t>
            </w:r>
            <w:proofErr w:type="spellStart"/>
            <w:r>
              <w:rPr>
                <w:rStyle w:val="bbtext"/>
                <w:sz w:val="28"/>
                <w:szCs w:val="28"/>
              </w:rPr>
              <w:t>Višnuismus</w:t>
            </w:r>
            <w:proofErr w:type="spellEnd"/>
            <w:r>
              <w:rPr>
                <w:rStyle w:val="bbtext"/>
                <w:sz w:val="28"/>
                <w:szCs w:val="28"/>
              </w:rPr>
              <w:t xml:space="preserve"> </w:t>
            </w:r>
            <w:r>
              <w:rPr>
                <w:sz w:val="28"/>
                <w:szCs w:val="28"/>
              </w:rPr>
              <w:br/>
            </w:r>
            <w:r>
              <w:rPr>
                <w:rStyle w:val="bbtext"/>
                <w:sz w:val="28"/>
                <w:szCs w:val="28"/>
              </w:rPr>
              <w:t xml:space="preserve">Kolem poloviny prvního tisíciletí před Kristem se zrodil počátek samotného Hinduismu – jednalo se o vzestup </w:t>
            </w:r>
            <w:proofErr w:type="spellStart"/>
            <w:r>
              <w:rPr>
                <w:rStyle w:val="bbtext"/>
                <w:sz w:val="28"/>
                <w:szCs w:val="28"/>
              </w:rPr>
              <w:t>Višnua</w:t>
            </w:r>
            <w:proofErr w:type="spellEnd"/>
            <w:r>
              <w:rPr>
                <w:rStyle w:val="bbtext"/>
                <w:sz w:val="28"/>
                <w:szCs w:val="28"/>
              </w:rPr>
              <w:t xml:space="preserve"> a Šivy do čela všech bohů. </w:t>
            </w:r>
            <w:r>
              <w:rPr>
                <w:sz w:val="28"/>
                <w:szCs w:val="28"/>
              </w:rPr>
              <w:br/>
            </w:r>
            <w:r>
              <w:rPr>
                <w:rStyle w:val="bbtext"/>
                <w:sz w:val="28"/>
                <w:szCs w:val="28"/>
              </w:rPr>
              <w:t xml:space="preserve">Oba tito bohové sice figurují ve védských sbírkách, ale nemají zde příliš výrazné postavení. Teprve v </w:t>
            </w:r>
            <w:proofErr w:type="spellStart"/>
            <w:r>
              <w:rPr>
                <w:rStyle w:val="bbtext"/>
                <w:sz w:val="28"/>
                <w:szCs w:val="28"/>
              </w:rPr>
              <w:t>bráhmanách</w:t>
            </w:r>
            <w:proofErr w:type="spellEnd"/>
            <w:r>
              <w:rPr>
                <w:rStyle w:val="bbtext"/>
                <w:sz w:val="28"/>
                <w:szCs w:val="28"/>
              </w:rPr>
              <w:t xml:space="preserve"> pomalu začíná </w:t>
            </w:r>
            <w:proofErr w:type="spellStart"/>
            <w:r>
              <w:rPr>
                <w:rStyle w:val="bbtext"/>
                <w:sz w:val="28"/>
                <w:szCs w:val="28"/>
              </w:rPr>
              <w:t>Višnu</w:t>
            </w:r>
            <w:proofErr w:type="spellEnd"/>
            <w:r>
              <w:rPr>
                <w:rStyle w:val="bbtext"/>
                <w:sz w:val="28"/>
                <w:szCs w:val="28"/>
              </w:rPr>
              <w:t xml:space="preserve"> nabývat významnějšího postavení a pak v </w:t>
            </w:r>
            <w:proofErr w:type="spellStart"/>
            <w:r>
              <w:rPr>
                <w:rStyle w:val="bbtext"/>
                <w:sz w:val="28"/>
                <w:szCs w:val="28"/>
              </w:rPr>
              <w:t>Bhagavadgítě</w:t>
            </w:r>
            <w:proofErr w:type="spellEnd"/>
            <w:r>
              <w:rPr>
                <w:rStyle w:val="bbtext"/>
                <w:sz w:val="28"/>
                <w:szCs w:val="28"/>
              </w:rPr>
              <w:t xml:space="preserve"> (část </w:t>
            </w:r>
            <w:proofErr w:type="spellStart"/>
            <w:r>
              <w:rPr>
                <w:rStyle w:val="bbtext"/>
                <w:sz w:val="28"/>
                <w:szCs w:val="28"/>
              </w:rPr>
              <w:t>Mahbháraty</w:t>
            </w:r>
            <w:proofErr w:type="spellEnd"/>
            <w:r>
              <w:rPr>
                <w:rStyle w:val="bbtext"/>
                <w:sz w:val="28"/>
                <w:szCs w:val="28"/>
              </w:rPr>
              <w:t xml:space="preserve">) je už skutečným Bohem. </w:t>
            </w:r>
            <w:r>
              <w:rPr>
                <w:sz w:val="28"/>
                <w:szCs w:val="28"/>
              </w:rPr>
              <w:br/>
            </w:r>
            <w:r>
              <w:rPr>
                <w:rStyle w:val="bbtext"/>
                <w:sz w:val="28"/>
                <w:szCs w:val="28"/>
              </w:rPr>
              <w:t xml:space="preserve">V době vytvoření </w:t>
            </w:r>
            <w:proofErr w:type="spellStart"/>
            <w:r>
              <w:rPr>
                <w:rStyle w:val="bbtext"/>
                <w:sz w:val="28"/>
                <w:szCs w:val="28"/>
              </w:rPr>
              <w:t>Bhagavadgíty</w:t>
            </w:r>
            <w:proofErr w:type="spellEnd"/>
            <w:r>
              <w:rPr>
                <w:rStyle w:val="bbtext"/>
                <w:sz w:val="28"/>
                <w:szCs w:val="28"/>
              </w:rPr>
              <w:t xml:space="preserve"> se začínají Hinduisté soustřeďovat do dvou hlavních sekt, což je stav, který trvá prakticky do dnešní doby. </w:t>
            </w:r>
            <w:proofErr w:type="spellStart"/>
            <w:r>
              <w:rPr>
                <w:rStyle w:val="bbtext"/>
                <w:sz w:val="28"/>
                <w:szCs w:val="28"/>
              </w:rPr>
              <w:t>Višnuovi</w:t>
            </w:r>
            <w:proofErr w:type="spellEnd"/>
            <w:r>
              <w:rPr>
                <w:rStyle w:val="bbtext"/>
                <w:sz w:val="28"/>
                <w:szCs w:val="28"/>
              </w:rPr>
              <w:t xml:space="preserve"> uctívači jsou hlavně </w:t>
            </w:r>
            <w:proofErr w:type="spellStart"/>
            <w:r>
              <w:rPr>
                <w:rStyle w:val="bbtext"/>
                <w:sz w:val="28"/>
                <w:szCs w:val="28"/>
              </w:rPr>
              <w:t>Árjové</w:t>
            </w:r>
            <w:proofErr w:type="spellEnd"/>
            <w:r>
              <w:rPr>
                <w:rStyle w:val="bbtext"/>
                <w:sz w:val="28"/>
                <w:szCs w:val="28"/>
              </w:rPr>
              <w:t xml:space="preserve"> a </w:t>
            </w:r>
            <w:proofErr w:type="spellStart"/>
            <w:r>
              <w:rPr>
                <w:rStyle w:val="bbtext"/>
                <w:sz w:val="28"/>
                <w:szCs w:val="28"/>
              </w:rPr>
              <w:t>šivaisté</w:t>
            </w:r>
            <w:proofErr w:type="spellEnd"/>
            <w:r>
              <w:rPr>
                <w:rStyle w:val="bbtext"/>
                <w:sz w:val="28"/>
                <w:szCs w:val="28"/>
              </w:rPr>
              <w:t xml:space="preserve"> jsou především </w:t>
            </w:r>
            <w:proofErr w:type="spellStart"/>
            <w:r>
              <w:rPr>
                <w:rStyle w:val="bbtext"/>
                <w:sz w:val="28"/>
                <w:szCs w:val="28"/>
              </w:rPr>
              <w:t>neindoevropské</w:t>
            </w:r>
            <w:proofErr w:type="spellEnd"/>
            <w:r>
              <w:rPr>
                <w:rStyle w:val="bbtext"/>
                <w:sz w:val="28"/>
                <w:szCs w:val="28"/>
              </w:rPr>
              <w:t xml:space="preserve"> domorodé obyvatelstvo, sídlící dosud v džunglích a kopcích. </w:t>
            </w:r>
            <w:r>
              <w:rPr>
                <w:sz w:val="28"/>
                <w:szCs w:val="28"/>
              </w:rPr>
              <w:br/>
            </w:r>
            <w:proofErr w:type="spellStart"/>
            <w:r>
              <w:rPr>
                <w:rStyle w:val="bbtext"/>
                <w:sz w:val="28"/>
                <w:szCs w:val="28"/>
              </w:rPr>
              <w:t>Višnu</w:t>
            </w:r>
            <w:proofErr w:type="spellEnd"/>
            <w:r>
              <w:rPr>
                <w:rStyle w:val="bbtext"/>
                <w:sz w:val="28"/>
                <w:szCs w:val="28"/>
              </w:rPr>
              <w:t xml:space="preserve"> nebo Šiva jsou každý v rámci svého směru jediným Bohem, vedle něhož mají ostatní božské bytosti nesrovnatelně nižší postavení. </w:t>
            </w:r>
            <w:r>
              <w:rPr>
                <w:sz w:val="28"/>
                <w:szCs w:val="28"/>
              </w:rPr>
              <w:br/>
            </w:r>
            <w:r>
              <w:rPr>
                <w:sz w:val="28"/>
                <w:szCs w:val="28"/>
              </w:rPr>
              <w:lastRenderedPageBreak/>
              <w:br/>
            </w:r>
            <w:r>
              <w:rPr>
                <w:rStyle w:val="bbtext"/>
                <w:sz w:val="28"/>
                <w:szCs w:val="28"/>
              </w:rPr>
              <w:t xml:space="preserve">Kastovní </w:t>
            </w:r>
            <w:proofErr w:type="gramStart"/>
            <w:r>
              <w:rPr>
                <w:rStyle w:val="bbtext"/>
                <w:sz w:val="28"/>
                <w:szCs w:val="28"/>
              </w:rPr>
              <w:t>systém</w:t>
            </w:r>
            <w:proofErr w:type="gramEnd"/>
            <w:r>
              <w:rPr>
                <w:rStyle w:val="bbtext"/>
                <w:sz w:val="28"/>
                <w:szCs w:val="28"/>
              </w:rPr>
              <w:t xml:space="preserve"> </w:t>
            </w:r>
            <w:r>
              <w:rPr>
                <w:sz w:val="28"/>
                <w:szCs w:val="28"/>
              </w:rPr>
              <w:br/>
            </w:r>
            <w:r>
              <w:rPr>
                <w:rStyle w:val="bbtext"/>
                <w:sz w:val="28"/>
                <w:szCs w:val="28"/>
              </w:rPr>
              <w:t xml:space="preserve">Na počátku stvořil </w:t>
            </w:r>
            <w:proofErr w:type="spellStart"/>
            <w:proofErr w:type="gramStart"/>
            <w:r>
              <w:rPr>
                <w:rStyle w:val="bbtext"/>
                <w:sz w:val="28"/>
                <w:szCs w:val="28"/>
              </w:rPr>
              <w:t>Brahma</w:t>
            </w:r>
            <w:proofErr w:type="spellEnd"/>
            <w:proofErr w:type="gramEnd"/>
            <w:r>
              <w:rPr>
                <w:rStyle w:val="bbtext"/>
                <w:sz w:val="28"/>
                <w:szCs w:val="28"/>
              </w:rPr>
              <w:t xml:space="preserve"> čtyři lidské bytosti, které se od sebe lišily úkoly, funkcemi a postavením a představovaly čtyři společenské stavy = varny.</w:t>
            </w:r>
          </w:p>
          <w:p w:rsidR="00EC25D4" w:rsidRDefault="00EC25D4" w:rsidP="00EC25D4">
            <w:pPr>
              <w:spacing w:after="240"/>
              <w:rPr>
                <w:rStyle w:val="bbtext"/>
                <w:sz w:val="28"/>
                <w:szCs w:val="28"/>
              </w:rPr>
            </w:pPr>
            <w:r>
              <w:rPr>
                <w:rStyle w:val="bbtext"/>
                <w:sz w:val="28"/>
                <w:szCs w:val="28"/>
              </w:rPr>
              <w:t xml:space="preserve"> </w:t>
            </w:r>
            <w:r>
              <w:rPr>
                <w:sz w:val="28"/>
                <w:szCs w:val="28"/>
              </w:rPr>
              <w:br/>
            </w:r>
            <w:r>
              <w:rPr>
                <w:rStyle w:val="bbtext"/>
                <w:sz w:val="28"/>
                <w:szCs w:val="28"/>
              </w:rPr>
              <w:t xml:space="preserve">Takzvaná </w:t>
            </w:r>
            <w:proofErr w:type="spellStart"/>
            <w:r>
              <w:rPr>
                <w:rStyle w:val="bbtext"/>
                <w:sz w:val="28"/>
                <w:szCs w:val="28"/>
              </w:rPr>
              <w:t>varnášramadharma</w:t>
            </w:r>
            <w:proofErr w:type="spellEnd"/>
            <w:r>
              <w:rPr>
                <w:rStyle w:val="bbtext"/>
                <w:sz w:val="28"/>
                <w:szCs w:val="28"/>
              </w:rPr>
              <w:t xml:space="preserve"> (dharma stavů a životních stupňů) shrnuje povinnosti člověka, které se liší podle toho, ke kterému ze čtyř základních společenských stavů (</w:t>
            </w:r>
            <w:proofErr w:type="spellStart"/>
            <w:r>
              <w:rPr>
                <w:rStyle w:val="bbtext"/>
                <w:sz w:val="28"/>
                <w:szCs w:val="28"/>
              </w:rPr>
              <w:t>varn</w:t>
            </w:r>
            <w:proofErr w:type="spellEnd"/>
            <w:r>
              <w:rPr>
                <w:rStyle w:val="bbtext"/>
                <w:sz w:val="28"/>
                <w:szCs w:val="28"/>
              </w:rPr>
              <w:t xml:space="preserve">) patří, tedy jaké místo ve společnosti zaujímá a ve kterém ze čtyř „stupňů života“ = </w:t>
            </w:r>
            <w:proofErr w:type="spellStart"/>
            <w:r>
              <w:rPr>
                <w:rStyle w:val="bbtext"/>
                <w:sz w:val="28"/>
                <w:szCs w:val="28"/>
              </w:rPr>
              <w:t>ašrámů</w:t>
            </w:r>
            <w:proofErr w:type="spellEnd"/>
            <w:r>
              <w:rPr>
                <w:rStyle w:val="bbtext"/>
                <w:sz w:val="28"/>
                <w:szCs w:val="28"/>
              </w:rPr>
              <w:t xml:space="preserve"> se právě nachází (jakého je věku). </w:t>
            </w:r>
            <w:r>
              <w:rPr>
                <w:sz w:val="28"/>
                <w:szCs w:val="28"/>
              </w:rPr>
              <w:br/>
            </w:r>
            <w:r>
              <w:rPr>
                <w:rStyle w:val="bbtext"/>
                <w:sz w:val="28"/>
                <w:szCs w:val="28"/>
              </w:rPr>
              <w:t>Každý ze čtyř stavů má nějaké základní činnosti:</w:t>
            </w:r>
          </w:p>
          <w:p w:rsidR="00EC25D4" w:rsidRDefault="00EC25D4" w:rsidP="00EC25D4">
            <w:pPr>
              <w:spacing w:after="240"/>
              <w:rPr>
                <w:rStyle w:val="bbtext"/>
                <w:sz w:val="28"/>
                <w:szCs w:val="28"/>
              </w:rPr>
            </w:pPr>
            <w:r>
              <w:rPr>
                <w:rStyle w:val="bbtext"/>
                <w:sz w:val="28"/>
                <w:szCs w:val="28"/>
              </w:rPr>
              <w:t xml:space="preserve">Bráhmani = kněží, mají učit a vyučovat jiné, přinášet oběti za sebe a za ostatní a přijímat dary. </w:t>
            </w:r>
          </w:p>
          <w:p w:rsidR="00EC25D4" w:rsidRDefault="00EC25D4" w:rsidP="00EC25D4">
            <w:pPr>
              <w:spacing w:after="240"/>
              <w:rPr>
                <w:rStyle w:val="bbtext"/>
                <w:sz w:val="28"/>
                <w:szCs w:val="28"/>
              </w:rPr>
            </w:pPr>
            <w:r>
              <w:rPr>
                <w:rStyle w:val="bbtext"/>
                <w:sz w:val="28"/>
                <w:szCs w:val="28"/>
              </w:rPr>
              <w:t xml:space="preserve">Kšatrijové = bojovníci, se mají učit, přinášet oběti (prostřednictvím </w:t>
            </w:r>
            <w:proofErr w:type="spellStart"/>
            <w:r>
              <w:rPr>
                <w:rStyle w:val="bbtext"/>
                <w:sz w:val="28"/>
                <w:szCs w:val="28"/>
              </w:rPr>
              <w:t>bráhmánů</w:t>
            </w:r>
            <w:proofErr w:type="spellEnd"/>
            <w:r>
              <w:rPr>
                <w:rStyle w:val="bbtext"/>
                <w:sz w:val="28"/>
                <w:szCs w:val="28"/>
              </w:rPr>
              <w:t xml:space="preserve">), dávat dary, ochraňovat tvory a nelpět na smyslových požitcích. </w:t>
            </w:r>
          </w:p>
          <w:p w:rsidR="00EC25D4" w:rsidRDefault="00EC25D4" w:rsidP="00EC25D4">
            <w:pPr>
              <w:spacing w:after="240"/>
              <w:rPr>
                <w:rStyle w:val="bbtext"/>
                <w:sz w:val="28"/>
                <w:szCs w:val="28"/>
              </w:rPr>
            </w:pPr>
            <w:proofErr w:type="spellStart"/>
            <w:r>
              <w:rPr>
                <w:rStyle w:val="bbtext"/>
                <w:sz w:val="28"/>
                <w:szCs w:val="28"/>
              </w:rPr>
              <w:t>Vaišjové</w:t>
            </w:r>
            <w:proofErr w:type="spellEnd"/>
            <w:r>
              <w:rPr>
                <w:rStyle w:val="bbtext"/>
                <w:sz w:val="28"/>
                <w:szCs w:val="28"/>
              </w:rPr>
              <w:t xml:space="preserve"> = obchodníci, řemeslníci a zemědělci, mají chovat dobytek, dávat dary, obětovat a učit se, obchodovat, půjčovat peníze a věnovat se zemědělství.</w:t>
            </w:r>
          </w:p>
          <w:p w:rsidR="00EC25D4" w:rsidRDefault="00EC25D4" w:rsidP="00EC25D4">
            <w:pPr>
              <w:spacing w:after="240"/>
              <w:rPr>
                <w:rStyle w:val="bbtext"/>
                <w:sz w:val="28"/>
                <w:szCs w:val="28"/>
              </w:rPr>
            </w:pPr>
            <w:r>
              <w:rPr>
                <w:rStyle w:val="bbtext"/>
                <w:sz w:val="28"/>
                <w:szCs w:val="28"/>
              </w:rPr>
              <w:t xml:space="preserve"> </w:t>
            </w:r>
            <w:proofErr w:type="spellStart"/>
            <w:proofErr w:type="gramStart"/>
            <w:r>
              <w:rPr>
                <w:rStyle w:val="bbtext"/>
                <w:sz w:val="28"/>
                <w:szCs w:val="28"/>
              </w:rPr>
              <w:t>Šúdrové</w:t>
            </w:r>
            <w:proofErr w:type="spellEnd"/>
            <w:r>
              <w:rPr>
                <w:rStyle w:val="bbtext"/>
                <w:sz w:val="28"/>
                <w:szCs w:val="28"/>
              </w:rPr>
              <w:t xml:space="preserve"> =  nejnižší</w:t>
            </w:r>
            <w:proofErr w:type="gramEnd"/>
            <w:r>
              <w:rPr>
                <w:rStyle w:val="bbtext"/>
                <w:sz w:val="28"/>
                <w:szCs w:val="28"/>
              </w:rPr>
              <w:t xml:space="preserve">, mají těmto stavům bez závisti sloužit. </w:t>
            </w:r>
          </w:p>
          <w:p w:rsidR="00EC25D4" w:rsidRDefault="00EC25D4" w:rsidP="00EC25D4">
            <w:pPr>
              <w:spacing w:after="240"/>
              <w:rPr>
                <w:rStyle w:val="bbtext"/>
                <w:sz w:val="28"/>
                <w:szCs w:val="28"/>
              </w:rPr>
            </w:pPr>
            <w:r>
              <w:rPr>
                <w:sz w:val="28"/>
                <w:szCs w:val="28"/>
              </w:rPr>
              <w:br/>
            </w:r>
            <w:r>
              <w:rPr>
                <w:rStyle w:val="bbtext"/>
                <w:sz w:val="28"/>
                <w:szCs w:val="28"/>
              </w:rPr>
              <w:t xml:space="preserve">Každý muž má projít čtyřmi životními stupni zvanými </w:t>
            </w:r>
            <w:proofErr w:type="spellStart"/>
            <w:r>
              <w:rPr>
                <w:rStyle w:val="bbtext"/>
                <w:sz w:val="28"/>
                <w:szCs w:val="28"/>
              </w:rPr>
              <w:t>ášramy</w:t>
            </w:r>
            <w:proofErr w:type="spellEnd"/>
            <w:r>
              <w:rPr>
                <w:rStyle w:val="bbtext"/>
                <w:sz w:val="28"/>
                <w:szCs w:val="28"/>
              </w:rPr>
              <w:t xml:space="preserve">. Jako malý chlapec je </w:t>
            </w:r>
            <w:proofErr w:type="spellStart"/>
            <w:r>
              <w:rPr>
                <w:rStyle w:val="bbtext"/>
                <w:sz w:val="28"/>
                <w:szCs w:val="28"/>
              </w:rPr>
              <w:t>brahmačárinem</w:t>
            </w:r>
            <w:proofErr w:type="spellEnd"/>
            <w:r>
              <w:rPr>
                <w:rStyle w:val="bbtext"/>
                <w:sz w:val="28"/>
                <w:szCs w:val="28"/>
              </w:rPr>
              <w:t xml:space="preserve">, učněm a žákem v domě svého učitele, kterému slouží a poslouchá ho. Ve druhém stadiu, po návratu z domu učitele, se stává </w:t>
            </w:r>
            <w:proofErr w:type="spellStart"/>
            <w:r>
              <w:rPr>
                <w:rStyle w:val="bbtext"/>
                <w:sz w:val="28"/>
                <w:szCs w:val="28"/>
              </w:rPr>
              <w:t>grhasthou</w:t>
            </w:r>
            <w:proofErr w:type="spellEnd"/>
            <w:r>
              <w:rPr>
                <w:rStyle w:val="bbtext"/>
                <w:sz w:val="28"/>
                <w:szCs w:val="28"/>
              </w:rPr>
              <w:t xml:space="preserve"> čili hospodářem; musí se oženit, založit rodinu, živit ji výdělkem z povolání, které mu určuje jeho stav. Musí se postarat o to, aby měl alespoň jednoho mužského potomka. Když je jeho rodina zajištěna, má nechat výdělečné činnosti a jako </w:t>
            </w:r>
            <w:proofErr w:type="spellStart"/>
            <w:r>
              <w:rPr>
                <w:rStyle w:val="bbtext"/>
                <w:sz w:val="28"/>
                <w:szCs w:val="28"/>
              </w:rPr>
              <w:t>vánaprastha</w:t>
            </w:r>
            <w:proofErr w:type="spellEnd"/>
            <w:r>
              <w:rPr>
                <w:rStyle w:val="bbtext"/>
                <w:sz w:val="28"/>
                <w:szCs w:val="28"/>
              </w:rPr>
              <w:t xml:space="preserve"> = poustevník se plně věnovat duchovnímu způsobu života. Nakonec má zcela opustit rodinu, domov a společnost, vzdát se veškerého majetku a jako </w:t>
            </w:r>
            <w:proofErr w:type="spellStart"/>
            <w:r>
              <w:rPr>
                <w:rStyle w:val="bbtext"/>
                <w:sz w:val="28"/>
                <w:szCs w:val="28"/>
              </w:rPr>
              <w:t>sannjásin</w:t>
            </w:r>
            <w:proofErr w:type="spellEnd"/>
            <w:r>
              <w:rPr>
                <w:rStyle w:val="bbtext"/>
                <w:sz w:val="28"/>
                <w:szCs w:val="28"/>
              </w:rPr>
              <w:t xml:space="preserve"> neboli „ten, kdo všechno odhodil“, </w:t>
            </w:r>
            <w:proofErr w:type="gramStart"/>
            <w:r>
              <w:rPr>
                <w:rStyle w:val="bbtext"/>
                <w:sz w:val="28"/>
                <w:szCs w:val="28"/>
              </w:rPr>
              <w:t>se             v bezvědomí</w:t>
            </w:r>
            <w:proofErr w:type="gramEnd"/>
            <w:r>
              <w:rPr>
                <w:rStyle w:val="bbtext"/>
                <w:sz w:val="28"/>
                <w:szCs w:val="28"/>
              </w:rPr>
              <w:t xml:space="preserve"> připravovat na příští znovuzrození nebo usilovat o vysvobození             z koloběhu životů. </w:t>
            </w:r>
          </w:p>
          <w:p w:rsidR="00EC25D4" w:rsidRDefault="00EC25D4" w:rsidP="00EC25D4">
            <w:pPr>
              <w:spacing w:after="240" w:line="254" w:lineRule="auto"/>
              <w:rPr>
                <w:i/>
                <w:sz w:val="24"/>
                <w:szCs w:val="24"/>
              </w:rPr>
            </w:pPr>
            <w:hyperlink r:id="rId6" w:history="1">
              <w:r>
                <w:rPr>
                  <w:rStyle w:val="Hypertextovodkaz"/>
                  <w:i/>
                  <w:sz w:val="24"/>
                  <w:szCs w:val="24"/>
                </w:rPr>
                <w:t>https://slovnik-cizich-slov.abz.cz/web.php/slovo/hinduizmus-hinduismus</w:t>
              </w:r>
            </w:hyperlink>
          </w:p>
        </w:tc>
      </w:tr>
      <w:tr w:rsidR="00EC25D4" w:rsidTr="00EC25D4">
        <w:trPr>
          <w:tblCellSpacing w:w="0" w:type="dxa"/>
        </w:trPr>
        <w:tc>
          <w:tcPr>
            <w:tcW w:w="0" w:type="auto"/>
            <w:gridSpan w:val="4"/>
            <w:vAlign w:val="center"/>
            <w:hideMark/>
          </w:tcPr>
          <w:p w:rsidR="00EC25D4" w:rsidRDefault="00EC25D4">
            <w:pPr>
              <w:spacing w:line="254" w:lineRule="auto"/>
              <w:rPr>
                <w:sz w:val="28"/>
                <w:szCs w:val="28"/>
              </w:rPr>
            </w:pPr>
            <w:r>
              <w:rPr>
                <w:sz w:val="28"/>
                <w:szCs w:val="28"/>
              </w:rPr>
              <w:lastRenderedPageBreak/>
              <w:t> </w:t>
            </w:r>
          </w:p>
        </w:tc>
      </w:tr>
    </w:tbl>
    <w:p w:rsidR="00EC25D4" w:rsidRPr="00EC25D4" w:rsidRDefault="00EC25D4" w:rsidP="00EC25D4">
      <w:pPr>
        <w:shd w:val="clear" w:color="auto" w:fill="FF9900"/>
        <w:spacing w:before="100" w:beforeAutospacing="1" w:after="100" w:afterAutospacing="1"/>
        <w:rPr>
          <w:color w:val="FFFFFF" w:themeColor="background1"/>
          <w:sz w:val="32"/>
          <w:szCs w:val="32"/>
        </w:rPr>
      </w:pPr>
      <w:r w:rsidRPr="00EC25D4">
        <w:rPr>
          <w:color w:val="FFFFFF" w:themeColor="background1"/>
          <w:sz w:val="32"/>
          <w:szCs w:val="32"/>
        </w:rPr>
        <w:lastRenderedPageBreak/>
        <w:t xml:space="preserve">Hinduismus se svým 3. místem řadí mezi největší světová náboženství po křesťanství a islámu. Dnes se k němu hlásí téměř 1 miliarda lidí. Je vyznáván především v Indii, dále v Nepálu, Bangladéši, </w:t>
      </w:r>
      <w:proofErr w:type="spellStart"/>
      <w:r w:rsidRPr="00EC25D4">
        <w:rPr>
          <w:color w:val="FFFFFF" w:themeColor="background1"/>
          <w:sz w:val="32"/>
          <w:szCs w:val="32"/>
        </w:rPr>
        <w:t>Šri</w:t>
      </w:r>
      <w:proofErr w:type="spellEnd"/>
      <w:r w:rsidRPr="00EC25D4">
        <w:rPr>
          <w:color w:val="FFFFFF" w:themeColor="background1"/>
          <w:sz w:val="32"/>
          <w:szCs w:val="32"/>
        </w:rPr>
        <w:t xml:space="preserve"> </w:t>
      </w:r>
      <w:proofErr w:type="spellStart"/>
      <w:r w:rsidRPr="00EC25D4">
        <w:rPr>
          <w:color w:val="FFFFFF" w:themeColor="background1"/>
          <w:sz w:val="32"/>
          <w:szCs w:val="32"/>
        </w:rPr>
        <w:t>Lance</w:t>
      </w:r>
      <w:proofErr w:type="spellEnd"/>
      <w:r w:rsidRPr="00EC25D4">
        <w:rPr>
          <w:color w:val="FFFFFF" w:themeColor="background1"/>
          <w:sz w:val="32"/>
          <w:szCs w:val="32"/>
        </w:rPr>
        <w:t xml:space="preserve"> a </w:t>
      </w:r>
      <w:proofErr w:type="spellStart"/>
      <w:r w:rsidRPr="00EC25D4">
        <w:rPr>
          <w:color w:val="FFFFFF" w:themeColor="background1"/>
          <w:sz w:val="32"/>
          <w:szCs w:val="32"/>
        </w:rPr>
        <w:t>Malaisii</w:t>
      </w:r>
      <w:proofErr w:type="spellEnd"/>
      <w:r w:rsidRPr="00EC25D4">
        <w:rPr>
          <w:color w:val="FFFFFF" w:themeColor="background1"/>
          <w:sz w:val="32"/>
          <w:szCs w:val="32"/>
        </w:rPr>
        <w:t xml:space="preserve">. Své jméno má od řeky </w:t>
      </w:r>
      <w:r w:rsidRPr="00EC25D4">
        <w:rPr>
          <w:b/>
          <w:bCs/>
          <w:i/>
          <w:iCs/>
          <w:color w:val="FFFFFF" w:themeColor="background1"/>
          <w:sz w:val="32"/>
          <w:szCs w:val="32"/>
        </w:rPr>
        <w:t>Indu</w:t>
      </w:r>
      <w:r w:rsidRPr="00EC25D4">
        <w:rPr>
          <w:color w:val="FFFFFF" w:themeColor="background1"/>
          <w:sz w:val="32"/>
          <w:szCs w:val="32"/>
        </w:rPr>
        <w:t xml:space="preserve"> (dnešní Pákistán), kde kol. </w:t>
      </w:r>
      <w:proofErr w:type="gramStart"/>
      <w:r w:rsidRPr="00EC25D4">
        <w:rPr>
          <w:color w:val="FFFFFF" w:themeColor="background1"/>
          <w:sz w:val="32"/>
          <w:szCs w:val="32"/>
        </w:rPr>
        <w:t>r.</w:t>
      </w:r>
      <w:proofErr w:type="gramEnd"/>
      <w:r w:rsidRPr="00EC25D4">
        <w:rPr>
          <w:color w:val="FFFFFF" w:themeColor="background1"/>
          <w:sz w:val="32"/>
          <w:szCs w:val="32"/>
        </w:rPr>
        <w:t xml:space="preserve"> 3000 př. </w:t>
      </w:r>
      <w:proofErr w:type="spellStart"/>
      <w:r w:rsidRPr="00EC25D4">
        <w:rPr>
          <w:color w:val="FFFFFF" w:themeColor="background1"/>
          <w:sz w:val="32"/>
          <w:szCs w:val="32"/>
        </w:rPr>
        <w:t>Kr</w:t>
      </w:r>
      <w:proofErr w:type="spellEnd"/>
      <w:r w:rsidRPr="00EC25D4">
        <w:rPr>
          <w:color w:val="FFFFFF" w:themeColor="background1"/>
          <w:sz w:val="32"/>
          <w:szCs w:val="32"/>
        </w:rPr>
        <w:t xml:space="preserve">. vzniká první rozsáhlá vyspělá </w:t>
      </w:r>
      <w:r w:rsidRPr="00EC25D4">
        <w:rPr>
          <w:noProof/>
          <w:sz w:val="32"/>
          <w:szCs w:val="32"/>
          <w:lang w:eastAsia="cs-CZ"/>
        </w:rPr>
        <w:drawing>
          <wp:anchor distT="0" distB="0" distL="0" distR="0" simplePos="0" relativeHeight="251658240" behindDoc="0" locked="0" layoutInCell="1" allowOverlap="0">
            <wp:simplePos x="0" y="0"/>
            <wp:positionH relativeFrom="column">
              <wp:align>right</wp:align>
            </wp:positionH>
            <wp:positionV relativeFrom="line">
              <wp:posOffset>401955</wp:posOffset>
            </wp:positionV>
            <wp:extent cx="2806065" cy="4221480"/>
            <wp:effectExtent l="19050" t="0" r="0" b="0"/>
            <wp:wrapSquare wrapText="bothSides"/>
            <wp:docPr id="2" name="obrázek 2" descr="Hinduistický chr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 descr="Hinduistický chrám"/>
                    <pic:cNvPicPr>
                      <a:picLocks noChangeAspect="1" noChangeArrowheads="1"/>
                    </pic:cNvPicPr>
                  </pic:nvPicPr>
                  <pic:blipFill>
                    <a:blip r:embed="rId7"/>
                    <a:srcRect/>
                    <a:stretch>
                      <a:fillRect/>
                    </a:stretch>
                  </pic:blipFill>
                  <pic:spPr bwMode="auto">
                    <a:xfrm>
                      <a:off x="0" y="0"/>
                      <a:ext cx="2806065" cy="4221480"/>
                    </a:xfrm>
                    <a:prstGeom prst="rect">
                      <a:avLst/>
                    </a:prstGeom>
                    <a:noFill/>
                  </pic:spPr>
                </pic:pic>
              </a:graphicData>
            </a:graphic>
          </wp:anchor>
        </w:drawing>
      </w:r>
      <w:r w:rsidRPr="00EC25D4">
        <w:rPr>
          <w:color w:val="FFFFFF" w:themeColor="background1"/>
          <w:sz w:val="32"/>
          <w:szCs w:val="32"/>
        </w:rPr>
        <w:t>kultura indického subkontinentu.</w:t>
      </w:r>
    </w:p>
    <w:p w:rsidR="00EC25D4" w:rsidRPr="00EC25D4" w:rsidRDefault="00EC25D4" w:rsidP="00EC25D4">
      <w:pPr>
        <w:shd w:val="clear" w:color="auto" w:fill="FF9900"/>
        <w:spacing w:before="100" w:beforeAutospacing="1" w:after="100" w:afterAutospacing="1"/>
        <w:rPr>
          <w:color w:val="FFFFFF" w:themeColor="background1"/>
          <w:sz w:val="32"/>
          <w:szCs w:val="32"/>
        </w:rPr>
      </w:pPr>
      <w:r w:rsidRPr="00EC25D4">
        <w:rPr>
          <w:color w:val="FFFFFF" w:themeColor="background1"/>
          <w:sz w:val="32"/>
          <w:szCs w:val="32"/>
        </w:rPr>
        <w:t>Hinduismus však na rozdíl od ostatních velikých světových náboženství</w:t>
      </w:r>
      <w:r w:rsidRPr="00EC25D4">
        <w:rPr>
          <w:color w:val="990000"/>
          <w:sz w:val="32"/>
          <w:szCs w:val="32"/>
        </w:rPr>
        <w:t xml:space="preserve"> </w:t>
      </w:r>
      <w:r w:rsidRPr="00EC25D4">
        <w:rPr>
          <w:color w:val="FFFFFF" w:themeColor="background1"/>
          <w:sz w:val="32"/>
          <w:szCs w:val="32"/>
        </w:rPr>
        <w:t xml:space="preserve">nemá jednotnou věrouku. Škála vyznání víry se v hinduismu pohybuje mezi tak neslučitelnými extrémy jako je na jedné straně ateismus a na straně druhé naivní polyteismus. </w:t>
      </w:r>
    </w:p>
    <w:p w:rsidR="00EC25D4" w:rsidRDefault="00EC25D4" w:rsidP="00EC25D4">
      <w:pPr>
        <w:shd w:val="clear" w:color="auto" w:fill="FF9900"/>
        <w:spacing w:before="100" w:beforeAutospacing="1" w:after="100" w:afterAutospacing="1"/>
        <w:rPr>
          <w:color w:val="FFFFFF" w:themeColor="background1"/>
        </w:rPr>
      </w:pPr>
    </w:p>
    <w:p w:rsidR="00EC25D4" w:rsidRDefault="00EC25D4" w:rsidP="00EC25D4">
      <w:pPr>
        <w:shd w:val="clear" w:color="auto" w:fill="FFFF00"/>
        <w:spacing w:before="100" w:beforeAutospacing="1" w:after="100" w:afterAutospacing="1"/>
        <w:rPr>
          <w:color w:val="990000"/>
        </w:rPr>
      </w:pPr>
      <w:r>
        <w:rPr>
          <w:b/>
          <w:bCs/>
          <w:i/>
          <w:iCs/>
          <w:color w:val="990000"/>
          <w:sz w:val="48"/>
          <w:szCs w:val="48"/>
          <w:u w:val="single"/>
        </w:rPr>
        <w:t>Převtělování – koloběh života a spása</w:t>
      </w:r>
    </w:p>
    <w:p w:rsidR="00EC25D4" w:rsidRDefault="00EC25D4" w:rsidP="00EC25D4"/>
    <w:p w:rsidR="00EC25D4" w:rsidRPr="00EC25D4" w:rsidRDefault="00EC25D4" w:rsidP="00EC25D4">
      <w:pPr>
        <w:rPr>
          <w:color w:val="990000"/>
          <w:sz w:val="32"/>
          <w:szCs w:val="32"/>
        </w:rPr>
      </w:pPr>
      <w:r w:rsidRPr="00EC25D4">
        <w:rPr>
          <w:noProof/>
          <w:sz w:val="32"/>
          <w:szCs w:val="32"/>
          <w:lang w:eastAsia="cs-CZ"/>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4762500" cy="3162300"/>
            <wp:effectExtent l="19050" t="0" r="0" b="0"/>
            <wp:wrapSquare wrapText="bothSides"/>
            <wp:docPr id="12" name="obrázek 14" descr="Hardvár-rituální koup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4" descr="Hardvár-rituální koupel"/>
                    <pic:cNvPicPr>
                      <a:picLocks noChangeAspect="1" noChangeArrowheads="1"/>
                    </pic:cNvPicPr>
                  </pic:nvPicPr>
                  <pic:blipFill>
                    <a:blip r:embed="rId8"/>
                    <a:srcRect/>
                    <a:stretch>
                      <a:fillRect/>
                    </a:stretch>
                  </pic:blipFill>
                  <pic:spPr bwMode="auto">
                    <a:xfrm>
                      <a:off x="0" y="0"/>
                      <a:ext cx="4762500" cy="3162300"/>
                    </a:xfrm>
                    <a:prstGeom prst="rect">
                      <a:avLst/>
                    </a:prstGeom>
                    <a:noFill/>
                  </pic:spPr>
                </pic:pic>
              </a:graphicData>
            </a:graphic>
          </wp:anchor>
        </w:drawing>
      </w:r>
      <w:r w:rsidRPr="00EC25D4">
        <w:rPr>
          <w:noProof/>
          <w:sz w:val="32"/>
          <w:szCs w:val="32"/>
          <w:lang w:eastAsia="cs-CZ"/>
        </w:rPr>
        <w:drawing>
          <wp:anchor distT="0" distB="0" distL="0" distR="0" simplePos="0" relativeHeight="251658240" behindDoc="0" locked="0" layoutInCell="1" allowOverlap="0">
            <wp:simplePos x="0" y="0"/>
            <wp:positionH relativeFrom="column">
              <wp:align>right</wp:align>
            </wp:positionH>
            <wp:positionV relativeFrom="line">
              <wp:posOffset>9341485</wp:posOffset>
            </wp:positionV>
            <wp:extent cx="6416040" cy="4876800"/>
            <wp:effectExtent l="19050" t="0" r="3810" b="0"/>
            <wp:wrapSquare wrapText="bothSides"/>
            <wp:docPr id="3" name="obrázek 3" descr="Sádhu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3" descr="Sádhuové"/>
                    <pic:cNvPicPr>
                      <a:picLocks noChangeAspect="1" noChangeArrowheads="1"/>
                    </pic:cNvPicPr>
                  </pic:nvPicPr>
                  <pic:blipFill>
                    <a:blip r:embed="rId9"/>
                    <a:srcRect/>
                    <a:stretch>
                      <a:fillRect/>
                    </a:stretch>
                  </pic:blipFill>
                  <pic:spPr bwMode="auto">
                    <a:xfrm>
                      <a:off x="0" y="0"/>
                      <a:ext cx="6416040" cy="4876800"/>
                    </a:xfrm>
                    <a:prstGeom prst="rect">
                      <a:avLst/>
                    </a:prstGeom>
                    <a:noFill/>
                  </pic:spPr>
                </pic:pic>
              </a:graphicData>
            </a:graphic>
          </wp:anchor>
        </w:drawing>
      </w:r>
      <w:r w:rsidRPr="00EC25D4">
        <w:rPr>
          <w:color w:val="990000"/>
          <w:sz w:val="32"/>
          <w:szCs w:val="32"/>
        </w:rPr>
        <w:t xml:space="preserve">Dá se tedy říci, že to, co hinduisty vzájemně propojuje, je více </w:t>
      </w:r>
    </w:p>
    <w:p w:rsidR="00EC25D4" w:rsidRPr="00EC25D4" w:rsidRDefault="00EC25D4" w:rsidP="00EC25D4">
      <w:pPr>
        <w:shd w:val="clear" w:color="auto" w:fill="FFFF00"/>
        <w:spacing w:before="100" w:beforeAutospacing="1" w:after="100" w:afterAutospacing="1"/>
        <w:rPr>
          <w:color w:val="990000"/>
          <w:sz w:val="32"/>
          <w:szCs w:val="32"/>
        </w:rPr>
      </w:pPr>
      <w:r w:rsidRPr="00EC25D4">
        <w:rPr>
          <w:color w:val="990000"/>
          <w:sz w:val="32"/>
          <w:szCs w:val="32"/>
        </w:rPr>
        <w:lastRenderedPageBreak/>
        <w:t xml:space="preserve">nežli pohled víry jejich společná praxe nábožensko-společenského života. Co však z oblasti „pravd víry“ je společné víceméně všem hinduistům, je jejich víra v nesmrtelnou a neosobní duši, kterou v sobě nese nejen každý člověk, ale každá živá bytost, dále víra v převtělování této duše a snaha o spásu, kterou chápou jako vysvobození duše z koloběhu uvěznění ve hmotném světě. Termíny, které tento zásadní náboženský pohled na smysl života </w:t>
      </w:r>
      <w:proofErr w:type="gramStart"/>
      <w:r w:rsidRPr="00EC25D4">
        <w:rPr>
          <w:color w:val="990000"/>
          <w:sz w:val="32"/>
          <w:szCs w:val="32"/>
        </w:rPr>
        <w:t>označují jsou</w:t>
      </w:r>
      <w:proofErr w:type="gramEnd"/>
      <w:r w:rsidRPr="00EC25D4">
        <w:rPr>
          <w:color w:val="990000"/>
          <w:sz w:val="32"/>
          <w:szCs w:val="32"/>
        </w:rPr>
        <w:t xml:space="preserve">: </w:t>
      </w:r>
      <w:proofErr w:type="spellStart"/>
      <w:r w:rsidRPr="00EC25D4">
        <w:rPr>
          <w:b/>
          <w:bCs/>
          <w:i/>
          <w:iCs/>
          <w:color w:val="990000"/>
          <w:sz w:val="32"/>
          <w:szCs w:val="32"/>
        </w:rPr>
        <w:t>Brahma</w:t>
      </w:r>
      <w:proofErr w:type="spellEnd"/>
      <w:r w:rsidRPr="00EC25D4">
        <w:rPr>
          <w:color w:val="990000"/>
          <w:sz w:val="32"/>
          <w:szCs w:val="32"/>
        </w:rPr>
        <w:t xml:space="preserve">, </w:t>
      </w:r>
      <w:r w:rsidRPr="00EC25D4">
        <w:rPr>
          <w:b/>
          <w:bCs/>
          <w:i/>
          <w:iCs/>
          <w:color w:val="990000"/>
          <w:sz w:val="32"/>
          <w:szCs w:val="32"/>
        </w:rPr>
        <w:t>átman</w:t>
      </w:r>
      <w:r w:rsidRPr="00EC25D4">
        <w:rPr>
          <w:color w:val="990000"/>
          <w:sz w:val="32"/>
          <w:szCs w:val="32"/>
        </w:rPr>
        <w:t xml:space="preserve">, </w:t>
      </w:r>
      <w:proofErr w:type="spellStart"/>
      <w:r w:rsidRPr="00EC25D4">
        <w:rPr>
          <w:b/>
          <w:bCs/>
          <w:i/>
          <w:iCs/>
          <w:color w:val="990000"/>
          <w:sz w:val="32"/>
          <w:szCs w:val="32"/>
        </w:rPr>
        <w:t>samsára</w:t>
      </w:r>
      <w:proofErr w:type="spellEnd"/>
      <w:r w:rsidRPr="00EC25D4">
        <w:rPr>
          <w:color w:val="990000"/>
          <w:sz w:val="32"/>
          <w:szCs w:val="32"/>
        </w:rPr>
        <w:t xml:space="preserve">, </w:t>
      </w:r>
      <w:proofErr w:type="spellStart"/>
      <w:r w:rsidRPr="00EC25D4">
        <w:rPr>
          <w:b/>
          <w:bCs/>
          <w:i/>
          <w:iCs/>
          <w:color w:val="990000"/>
          <w:sz w:val="32"/>
          <w:szCs w:val="32"/>
        </w:rPr>
        <w:t>mókša</w:t>
      </w:r>
      <w:proofErr w:type="spellEnd"/>
      <w:r w:rsidRPr="00EC25D4">
        <w:rPr>
          <w:b/>
          <w:bCs/>
          <w:i/>
          <w:iCs/>
          <w:color w:val="990000"/>
          <w:sz w:val="32"/>
          <w:szCs w:val="32"/>
        </w:rPr>
        <w:t xml:space="preserve"> </w:t>
      </w:r>
      <w:r w:rsidRPr="00EC25D4">
        <w:rPr>
          <w:color w:val="990000"/>
          <w:sz w:val="32"/>
          <w:szCs w:val="32"/>
        </w:rPr>
        <w:t xml:space="preserve">a </w:t>
      </w:r>
      <w:r w:rsidRPr="00EC25D4">
        <w:rPr>
          <w:b/>
          <w:bCs/>
          <w:i/>
          <w:iCs/>
          <w:color w:val="990000"/>
          <w:sz w:val="32"/>
          <w:szCs w:val="32"/>
        </w:rPr>
        <w:t>karma</w:t>
      </w:r>
      <w:r w:rsidRPr="00EC25D4">
        <w:rPr>
          <w:color w:val="990000"/>
          <w:sz w:val="32"/>
          <w:szCs w:val="32"/>
        </w:rPr>
        <w:t xml:space="preserve">. </w:t>
      </w:r>
      <w:proofErr w:type="spellStart"/>
      <w:r w:rsidRPr="00EC25D4">
        <w:rPr>
          <w:b/>
          <w:bCs/>
          <w:i/>
          <w:iCs/>
          <w:color w:val="990000"/>
          <w:sz w:val="32"/>
          <w:szCs w:val="32"/>
        </w:rPr>
        <w:t>Brahma</w:t>
      </w:r>
      <w:proofErr w:type="spellEnd"/>
      <w:r w:rsidRPr="00EC25D4">
        <w:rPr>
          <w:color w:val="990000"/>
          <w:sz w:val="32"/>
          <w:szCs w:val="32"/>
        </w:rPr>
        <w:t xml:space="preserve"> </w:t>
      </w:r>
      <w:proofErr w:type="gramStart"/>
      <w:r w:rsidRPr="00EC25D4">
        <w:rPr>
          <w:color w:val="990000"/>
          <w:sz w:val="32"/>
          <w:szCs w:val="32"/>
        </w:rPr>
        <w:t>je  (s výjimkou</w:t>
      </w:r>
      <w:proofErr w:type="gramEnd"/>
      <w:r w:rsidRPr="00EC25D4">
        <w:rPr>
          <w:color w:val="990000"/>
          <w:sz w:val="32"/>
          <w:szCs w:val="32"/>
        </w:rPr>
        <w:t xml:space="preserve"> krajního ateismu) osobní nebo neosobní duch, který v zásadě nese vlastnosti našeho pojmu transcendentního boha. </w:t>
      </w:r>
      <w:r w:rsidRPr="00EC25D4">
        <w:rPr>
          <w:b/>
          <w:bCs/>
          <w:i/>
          <w:iCs/>
          <w:color w:val="990000"/>
          <w:sz w:val="32"/>
          <w:szCs w:val="32"/>
        </w:rPr>
        <w:t xml:space="preserve">Átman </w:t>
      </w:r>
      <w:r w:rsidRPr="00EC25D4">
        <w:rPr>
          <w:color w:val="990000"/>
          <w:sz w:val="32"/>
          <w:szCs w:val="32"/>
        </w:rPr>
        <w:t xml:space="preserve">je „duše“ nejen člověka, ale každé živé bytosti, která touží po spáse (vysvobození z koloběhu životů ve fyzickém světě a následné splynutí, či přilnutí k bráhmanu). Tato spása, vysvobození se nazývá </w:t>
      </w:r>
      <w:proofErr w:type="spellStart"/>
      <w:r w:rsidRPr="00EC25D4">
        <w:rPr>
          <w:bCs/>
          <w:i/>
          <w:iCs/>
          <w:color w:val="990000"/>
          <w:sz w:val="32"/>
          <w:szCs w:val="32"/>
        </w:rPr>
        <w:t>m</w:t>
      </w:r>
      <w:r w:rsidRPr="00EC25D4">
        <w:rPr>
          <w:b/>
          <w:bCs/>
          <w:i/>
          <w:iCs/>
          <w:color w:val="990000"/>
          <w:sz w:val="32"/>
          <w:szCs w:val="32"/>
        </w:rPr>
        <w:t>ókša</w:t>
      </w:r>
      <w:proofErr w:type="spellEnd"/>
      <w:r w:rsidRPr="00EC25D4">
        <w:rPr>
          <w:color w:val="990000"/>
          <w:sz w:val="32"/>
          <w:szCs w:val="32"/>
        </w:rPr>
        <w:t xml:space="preserve"> a naopak koloběh fyzického převtělování se jmenuje </w:t>
      </w:r>
      <w:proofErr w:type="spellStart"/>
      <w:r w:rsidRPr="00EC25D4">
        <w:rPr>
          <w:b/>
          <w:bCs/>
          <w:i/>
          <w:iCs/>
          <w:color w:val="990000"/>
          <w:sz w:val="32"/>
          <w:szCs w:val="32"/>
        </w:rPr>
        <w:t>samsára</w:t>
      </w:r>
      <w:proofErr w:type="spellEnd"/>
      <w:r w:rsidRPr="00EC25D4">
        <w:rPr>
          <w:color w:val="990000"/>
          <w:sz w:val="32"/>
          <w:szCs w:val="32"/>
        </w:rPr>
        <w:t xml:space="preserve">. Životní praxe, která </w:t>
      </w:r>
      <w:proofErr w:type="spellStart"/>
      <w:r w:rsidRPr="00EC25D4">
        <w:rPr>
          <w:color w:val="990000"/>
          <w:sz w:val="32"/>
          <w:szCs w:val="32"/>
        </w:rPr>
        <w:t>samsáru</w:t>
      </w:r>
      <w:proofErr w:type="spellEnd"/>
      <w:r w:rsidRPr="00EC25D4">
        <w:rPr>
          <w:color w:val="990000"/>
          <w:sz w:val="32"/>
          <w:szCs w:val="32"/>
        </w:rPr>
        <w:t xml:space="preserve"> zkracuje, či přímo ukončuje, se nazývá v hinduismu </w:t>
      </w:r>
      <w:r w:rsidRPr="00EC25D4">
        <w:rPr>
          <w:b/>
          <w:bCs/>
          <w:i/>
          <w:iCs/>
          <w:color w:val="990000"/>
          <w:sz w:val="32"/>
          <w:szCs w:val="32"/>
        </w:rPr>
        <w:t>dharma</w:t>
      </w:r>
      <w:r w:rsidRPr="00EC25D4">
        <w:rPr>
          <w:color w:val="990000"/>
          <w:sz w:val="32"/>
          <w:szCs w:val="32"/>
        </w:rPr>
        <w:t xml:space="preserve">. Dharma je ve vnímání věřících objektivní řád světa a života, kterému se musí hinduista co nejdokonaleji přizpůsobit, aby mohl dosáhnout co nejrychleji </w:t>
      </w:r>
      <w:proofErr w:type="spellStart"/>
      <w:r w:rsidRPr="00EC25D4">
        <w:rPr>
          <w:color w:val="990000"/>
          <w:sz w:val="32"/>
          <w:szCs w:val="32"/>
        </w:rPr>
        <w:t>mókši</w:t>
      </w:r>
      <w:proofErr w:type="spellEnd"/>
      <w:r w:rsidRPr="00EC25D4">
        <w:rPr>
          <w:color w:val="990000"/>
          <w:sz w:val="32"/>
          <w:szCs w:val="32"/>
        </w:rPr>
        <w:t xml:space="preserve">. Snad pro nedokonalé </w:t>
      </w:r>
      <w:r w:rsidRPr="00EC25D4">
        <w:rPr>
          <w:noProof/>
          <w:sz w:val="32"/>
          <w:szCs w:val="32"/>
          <w:lang w:eastAsia="cs-CZ"/>
        </w:rPr>
        <w:drawing>
          <wp:anchor distT="0" distB="0" distL="0" distR="0" simplePos="0" relativeHeight="251658240" behindDoc="0" locked="0" layoutInCell="1" allowOverlap="0">
            <wp:simplePos x="0" y="0"/>
            <wp:positionH relativeFrom="column">
              <wp:posOffset>-332105</wp:posOffset>
            </wp:positionH>
            <wp:positionV relativeFrom="line">
              <wp:posOffset>2616200</wp:posOffset>
            </wp:positionV>
            <wp:extent cx="2988310" cy="4495800"/>
            <wp:effectExtent l="19050" t="0" r="2540" b="0"/>
            <wp:wrapSquare wrapText="bothSides"/>
            <wp:docPr id="4" name="obrázek 4" descr="Sád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4" descr="Sádhú"/>
                    <pic:cNvPicPr>
                      <a:picLocks noChangeAspect="1" noChangeArrowheads="1"/>
                    </pic:cNvPicPr>
                  </pic:nvPicPr>
                  <pic:blipFill>
                    <a:blip r:embed="rId10"/>
                    <a:srcRect/>
                    <a:stretch>
                      <a:fillRect/>
                    </a:stretch>
                  </pic:blipFill>
                  <pic:spPr bwMode="auto">
                    <a:xfrm>
                      <a:off x="0" y="0"/>
                      <a:ext cx="2988310" cy="4495800"/>
                    </a:xfrm>
                    <a:prstGeom prst="rect">
                      <a:avLst/>
                    </a:prstGeom>
                    <a:noFill/>
                  </pic:spPr>
                </pic:pic>
              </a:graphicData>
            </a:graphic>
          </wp:anchor>
        </w:drawing>
      </w:r>
      <w:r w:rsidRPr="00EC25D4">
        <w:rPr>
          <w:color w:val="990000"/>
          <w:sz w:val="32"/>
          <w:szCs w:val="32"/>
        </w:rPr>
        <w:t xml:space="preserve">přiblížení tomuto termínu v našem slovníku bychom mohli použít našeho „morálka“. Poslední zásadní pojem hinduistického chápání smyslu života je karma. </w:t>
      </w:r>
      <w:r w:rsidRPr="00EC25D4">
        <w:rPr>
          <w:b/>
          <w:bCs/>
          <w:i/>
          <w:iCs/>
          <w:color w:val="990000"/>
          <w:sz w:val="32"/>
          <w:szCs w:val="32"/>
        </w:rPr>
        <w:t>Karma</w:t>
      </w:r>
      <w:r w:rsidRPr="00EC25D4">
        <w:rPr>
          <w:color w:val="990000"/>
          <w:sz w:val="32"/>
          <w:szCs w:val="32"/>
        </w:rPr>
        <w:t xml:space="preserve"> je obecně činnost, která se u člověka pohybuje mezi dvěma póly: dharmou v ideálním případě a </w:t>
      </w:r>
      <w:proofErr w:type="spellStart"/>
      <w:r w:rsidRPr="00EC25D4">
        <w:rPr>
          <w:color w:val="990000"/>
          <w:sz w:val="32"/>
          <w:szCs w:val="32"/>
        </w:rPr>
        <w:t>adharmou</w:t>
      </w:r>
      <w:proofErr w:type="spellEnd"/>
      <w:r w:rsidRPr="00EC25D4">
        <w:rPr>
          <w:color w:val="990000"/>
          <w:sz w:val="32"/>
          <w:szCs w:val="32"/>
        </w:rPr>
        <w:t xml:space="preserve"> (tedy porušování objektivního řádu) v případě negativním. Podle karmy konkrétního života člověka je určován jeho fyzický život následný. Kdo dokonale naplňuje dharmu, urychluje či</w:t>
      </w:r>
      <w:r>
        <w:rPr>
          <w:color w:val="990000"/>
          <w:sz w:val="36"/>
          <w:szCs w:val="36"/>
        </w:rPr>
        <w:t xml:space="preserve"> </w:t>
      </w:r>
      <w:r w:rsidRPr="00EC25D4">
        <w:rPr>
          <w:color w:val="990000"/>
          <w:sz w:val="32"/>
          <w:szCs w:val="32"/>
        </w:rPr>
        <w:t xml:space="preserve">ukončuje </w:t>
      </w:r>
      <w:proofErr w:type="spellStart"/>
      <w:r w:rsidRPr="00EC25D4">
        <w:rPr>
          <w:color w:val="990000"/>
          <w:sz w:val="32"/>
          <w:szCs w:val="32"/>
        </w:rPr>
        <w:t>samsáru</w:t>
      </w:r>
      <w:proofErr w:type="spellEnd"/>
      <w:r w:rsidRPr="00EC25D4">
        <w:rPr>
          <w:color w:val="990000"/>
          <w:sz w:val="32"/>
          <w:szCs w:val="32"/>
        </w:rPr>
        <w:t xml:space="preserve">, kdo se naopak chová v karmě </w:t>
      </w:r>
      <w:proofErr w:type="spellStart"/>
      <w:r w:rsidRPr="00EC25D4">
        <w:rPr>
          <w:color w:val="990000"/>
          <w:sz w:val="32"/>
          <w:szCs w:val="32"/>
        </w:rPr>
        <w:t>adharmicky</w:t>
      </w:r>
      <w:proofErr w:type="spellEnd"/>
      <w:r w:rsidRPr="00EC25D4">
        <w:rPr>
          <w:color w:val="990000"/>
          <w:sz w:val="32"/>
          <w:szCs w:val="32"/>
        </w:rPr>
        <w:t xml:space="preserve"> (tedy porušuje řád, morálku), </w:t>
      </w:r>
      <w:proofErr w:type="spellStart"/>
      <w:r w:rsidRPr="00EC25D4">
        <w:rPr>
          <w:color w:val="990000"/>
          <w:sz w:val="32"/>
          <w:szCs w:val="32"/>
        </w:rPr>
        <w:lastRenderedPageBreak/>
        <w:t>samsáru</w:t>
      </w:r>
      <w:proofErr w:type="spellEnd"/>
      <w:r w:rsidRPr="00EC25D4">
        <w:rPr>
          <w:color w:val="990000"/>
          <w:sz w:val="32"/>
          <w:szCs w:val="32"/>
        </w:rPr>
        <w:t xml:space="preserve"> zpomaluje, či se dokonce propadá na nižší stupně života (do zvířat, rostlin). Dharma v podstatě od člověka žádá, aby naplnil čtyři etapy života: nejdříve se pečlivě učil, následně založil rodinu a získal či rozmnožil majetek, po odrůstání svých dětí se začal intenzivněji věnovat modlitbě a meditaci a nakonec ve stáří zcela opustil zásady hmotného světa a v naprosté nenáročnosti se stoprocentně věnoval úsilí o </w:t>
      </w:r>
      <w:proofErr w:type="spellStart"/>
      <w:r w:rsidRPr="00EC25D4">
        <w:rPr>
          <w:color w:val="990000"/>
          <w:sz w:val="32"/>
          <w:szCs w:val="32"/>
        </w:rPr>
        <w:t>mókšu</w:t>
      </w:r>
      <w:proofErr w:type="spellEnd"/>
      <w:r w:rsidRPr="00EC25D4">
        <w:rPr>
          <w:color w:val="990000"/>
          <w:sz w:val="32"/>
          <w:szCs w:val="32"/>
        </w:rPr>
        <w:t xml:space="preserve">. Tak v Indii všude potkáváte potulné duchovní askety, kteří jsou nazýváni </w:t>
      </w:r>
      <w:proofErr w:type="spellStart"/>
      <w:r w:rsidRPr="00EC25D4">
        <w:rPr>
          <w:b/>
          <w:bCs/>
          <w:i/>
          <w:iCs/>
          <w:color w:val="990000"/>
          <w:sz w:val="32"/>
          <w:szCs w:val="32"/>
        </w:rPr>
        <w:t>sádhuové</w:t>
      </w:r>
      <w:proofErr w:type="spellEnd"/>
      <w:r w:rsidRPr="00EC25D4">
        <w:rPr>
          <w:b/>
          <w:bCs/>
          <w:i/>
          <w:iCs/>
          <w:color w:val="990000"/>
          <w:sz w:val="32"/>
          <w:szCs w:val="32"/>
        </w:rPr>
        <w:t xml:space="preserve"> </w:t>
      </w:r>
      <w:r w:rsidRPr="00EC25D4">
        <w:rPr>
          <w:color w:val="990000"/>
          <w:sz w:val="32"/>
          <w:szCs w:val="32"/>
        </w:rPr>
        <w:t>– „svatí muži“.</w:t>
      </w:r>
    </w:p>
    <w:p w:rsidR="00EC25D4" w:rsidRDefault="00EC25D4" w:rsidP="00EC25D4">
      <w:pPr>
        <w:shd w:val="clear" w:color="auto" w:fill="33CCFF"/>
        <w:spacing w:before="100" w:beforeAutospacing="1" w:after="100" w:afterAutospacing="1"/>
        <w:rPr>
          <w:color w:val="990000"/>
        </w:rPr>
      </w:pPr>
      <w:r>
        <w:rPr>
          <w:b/>
          <w:bCs/>
          <w:i/>
          <w:iCs/>
          <w:color w:val="990000"/>
          <w:sz w:val="48"/>
          <w:szCs w:val="48"/>
          <w:u w:val="single"/>
        </w:rPr>
        <w:t>Zásady správného a plného života</w:t>
      </w:r>
    </w:p>
    <w:p w:rsidR="00EC25D4" w:rsidRDefault="00EC25D4" w:rsidP="00EC25D4">
      <w:pPr>
        <w:shd w:val="clear" w:color="auto" w:fill="33CCFF"/>
        <w:spacing w:before="100" w:beforeAutospacing="1" w:after="100" w:afterAutospacing="1"/>
        <w:rPr>
          <w:color w:val="990000"/>
        </w:rPr>
      </w:pPr>
      <w:r w:rsidRPr="00EC25D4">
        <w:rPr>
          <w:color w:val="990000"/>
          <w:sz w:val="32"/>
          <w:szCs w:val="32"/>
        </w:rPr>
        <w:t>Zásady správného života vedoucího ke spáse (</w:t>
      </w:r>
      <w:proofErr w:type="spellStart"/>
      <w:r w:rsidRPr="00EC25D4">
        <w:rPr>
          <w:color w:val="990000"/>
          <w:sz w:val="32"/>
          <w:szCs w:val="32"/>
        </w:rPr>
        <w:t>mókša</w:t>
      </w:r>
      <w:proofErr w:type="spellEnd"/>
      <w:r w:rsidRPr="00EC25D4">
        <w:rPr>
          <w:color w:val="990000"/>
          <w:sz w:val="32"/>
          <w:szCs w:val="32"/>
        </w:rPr>
        <w:t xml:space="preserve">), které prolínají a naplňují život každého poctivého hinduisty, jsou následující: </w:t>
      </w:r>
      <w:proofErr w:type="spellStart"/>
      <w:r w:rsidRPr="00EC25D4">
        <w:rPr>
          <w:b/>
          <w:bCs/>
          <w:i/>
          <w:iCs/>
          <w:color w:val="990000"/>
          <w:sz w:val="32"/>
          <w:szCs w:val="32"/>
        </w:rPr>
        <w:t>káma</w:t>
      </w:r>
      <w:proofErr w:type="spellEnd"/>
      <w:r w:rsidRPr="00EC25D4">
        <w:rPr>
          <w:color w:val="990000"/>
          <w:sz w:val="32"/>
          <w:szCs w:val="32"/>
        </w:rPr>
        <w:t xml:space="preserve">, </w:t>
      </w:r>
      <w:proofErr w:type="spellStart"/>
      <w:r w:rsidRPr="00EC25D4">
        <w:rPr>
          <w:b/>
          <w:bCs/>
          <w:i/>
          <w:iCs/>
          <w:color w:val="990000"/>
          <w:sz w:val="32"/>
          <w:szCs w:val="32"/>
        </w:rPr>
        <w:t>artha</w:t>
      </w:r>
      <w:proofErr w:type="spellEnd"/>
      <w:r w:rsidRPr="00EC25D4">
        <w:rPr>
          <w:color w:val="990000"/>
          <w:sz w:val="32"/>
          <w:szCs w:val="32"/>
        </w:rPr>
        <w:t xml:space="preserve">, </w:t>
      </w:r>
      <w:r w:rsidRPr="00EC25D4">
        <w:rPr>
          <w:b/>
          <w:bCs/>
          <w:i/>
          <w:iCs/>
          <w:color w:val="990000"/>
          <w:sz w:val="32"/>
          <w:szCs w:val="32"/>
        </w:rPr>
        <w:t>dharma</w:t>
      </w:r>
      <w:r w:rsidRPr="00EC25D4">
        <w:rPr>
          <w:color w:val="990000"/>
          <w:sz w:val="32"/>
          <w:szCs w:val="32"/>
        </w:rPr>
        <w:t xml:space="preserve"> a </w:t>
      </w:r>
      <w:proofErr w:type="spellStart"/>
      <w:r w:rsidRPr="00EC25D4">
        <w:rPr>
          <w:b/>
          <w:bCs/>
          <w:i/>
          <w:iCs/>
          <w:color w:val="990000"/>
          <w:sz w:val="32"/>
          <w:szCs w:val="32"/>
        </w:rPr>
        <w:t>mókša</w:t>
      </w:r>
      <w:proofErr w:type="spellEnd"/>
      <w:r w:rsidRPr="00EC25D4">
        <w:rPr>
          <w:color w:val="990000"/>
          <w:sz w:val="32"/>
          <w:szCs w:val="32"/>
        </w:rPr>
        <w:t xml:space="preserve">. </w:t>
      </w:r>
      <w:proofErr w:type="spellStart"/>
      <w:r w:rsidRPr="00EC25D4">
        <w:rPr>
          <w:b/>
          <w:bCs/>
          <w:i/>
          <w:iCs/>
          <w:color w:val="990000"/>
          <w:sz w:val="32"/>
          <w:szCs w:val="32"/>
        </w:rPr>
        <w:t>Káma</w:t>
      </w:r>
      <w:proofErr w:type="spellEnd"/>
      <w:r w:rsidRPr="00EC25D4">
        <w:rPr>
          <w:color w:val="990000"/>
          <w:sz w:val="32"/>
          <w:szCs w:val="32"/>
        </w:rPr>
        <w:t xml:space="preserve"> značí snahu o naplnění smyslového a tělesného života se všemi svými </w:t>
      </w:r>
      <w:r w:rsidRPr="00EC25D4">
        <w:rPr>
          <w:noProof/>
          <w:sz w:val="32"/>
          <w:szCs w:val="32"/>
          <w:lang w:eastAsia="cs-CZ"/>
        </w:rPr>
        <w:drawing>
          <wp:anchor distT="0" distB="0" distL="0" distR="0" simplePos="0" relativeHeight="251658240" behindDoc="0" locked="0" layoutInCell="1" allowOverlap="0">
            <wp:simplePos x="0" y="0"/>
            <wp:positionH relativeFrom="column">
              <wp:posOffset>2654935</wp:posOffset>
            </wp:positionH>
            <wp:positionV relativeFrom="line">
              <wp:posOffset>-25400</wp:posOffset>
            </wp:positionV>
            <wp:extent cx="3166110" cy="4762500"/>
            <wp:effectExtent l="19050" t="0" r="0" b="0"/>
            <wp:wrapSquare wrapText="bothSides"/>
            <wp:docPr id="5" name="obrázek 5" descr="Sád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5" descr="Sádhú"/>
                    <pic:cNvPicPr>
                      <a:picLocks noChangeAspect="1" noChangeArrowheads="1"/>
                    </pic:cNvPicPr>
                  </pic:nvPicPr>
                  <pic:blipFill>
                    <a:blip r:embed="rId11"/>
                    <a:srcRect/>
                    <a:stretch>
                      <a:fillRect/>
                    </a:stretch>
                  </pic:blipFill>
                  <pic:spPr bwMode="auto">
                    <a:xfrm>
                      <a:off x="0" y="0"/>
                      <a:ext cx="3166110" cy="4762500"/>
                    </a:xfrm>
                    <a:prstGeom prst="rect">
                      <a:avLst/>
                    </a:prstGeom>
                    <a:noFill/>
                  </pic:spPr>
                </pic:pic>
              </a:graphicData>
            </a:graphic>
          </wp:anchor>
        </w:drawing>
      </w:r>
      <w:r w:rsidRPr="00EC25D4">
        <w:rPr>
          <w:color w:val="990000"/>
          <w:sz w:val="32"/>
          <w:szCs w:val="32"/>
        </w:rPr>
        <w:t xml:space="preserve">projevy, avšak samozřejmě v rámci určitých společenských a morálních pravidel. Sem patří jídlo, pití, spánek, sexualita (proslulá </w:t>
      </w:r>
      <w:proofErr w:type="spellStart"/>
      <w:r w:rsidRPr="00EC25D4">
        <w:rPr>
          <w:color w:val="990000"/>
          <w:sz w:val="32"/>
          <w:szCs w:val="32"/>
        </w:rPr>
        <w:t>Kamasútra</w:t>
      </w:r>
      <w:proofErr w:type="spellEnd"/>
      <w:r w:rsidRPr="00EC25D4">
        <w:rPr>
          <w:color w:val="990000"/>
          <w:sz w:val="32"/>
          <w:szCs w:val="32"/>
        </w:rPr>
        <w:t xml:space="preserve">), tedy veškerý fyzický projev člověka. </w:t>
      </w:r>
      <w:proofErr w:type="spellStart"/>
      <w:r w:rsidRPr="00EC25D4">
        <w:rPr>
          <w:b/>
          <w:bCs/>
          <w:i/>
          <w:iCs/>
          <w:color w:val="990000"/>
          <w:sz w:val="32"/>
          <w:szCs w:val="32"/>
        </w:rPr>
        <w:t>Artha</w:t>
      </w:r>
      <w:proofErr w:type="spellEnd"/>
      <w:r w:rsidRPr="00EC25D4">
        <w:rPr>
          <w:color w:val="990000"/>
          <w:sz w:val="32"/>
          <w:szCs w:val="32"/>
        </w:rPr>
        <w:t xml:space="preserve"> je péče o nabývání, udržování a rozmnožování majetku, což je v hinduismu hlavně (podobně jako </w:t>
      </w:r>
      <w:proofErr w:type="spellStart"/>
      <w:r w:rsidRPr="00EC25D4">
        <w:rPr>
          <w:color w:val="990000"/>
          <w:sz w:val="32"/>
          <w:szCs w:val="32"/>
        </w:rPr>
        <w:t>káma</w:t>
      </w:r>
      <w:proofErr w:type="spellEnd"/>
      <w:r w:rsidRPr="00EC25D4">
        <w:rPr>
          <w:color w:val="990000"/>
          <w:sz w:val="32"/>
          <w:szCs w:val="32"/>
        </w:rPr>
        <w:t xml:space="preserve">) náplní druhé etapy lidského života. Dharma (viz nahoře) předpokládá snahu </w:t>
      </w:r>
      <w:r>
        <w:rPr>
          <w:color w:val="990000"/>
          <w:sz w:val="36"/>
          <w:szCs w:val="36"/>
        </w:rPr>
        <w:t xml:space="preserve">o co nejdokonalejší naplňování zákonitostí řádu života a </w:t>
      </w:r>
      <w:proofErr w:type="spellStart"/>
      <w:r>
        <w:rPr>
          <w:color w:val="990000"/>
          <w:sz w:val="36"/>
          <w:szCs w:val="36"/>
        </w:rPr>
        <w:t>mókša</w:t>
      </w:r>
      <w:proofErr w:type="spellEnd"/>
      <w:r>
        <w:rPr>
          <w:color w:val="990000"/>
          <w:sz w:val="36"/>
          <w:szCs w:val="36"/>
        </w:rPr>
        <w:t xml:space="preserve"> snahu o naprostou beznáročnost a nejvyšší asketickou ctnost, která </w:t>
      </w:r>
      <w:r w:rsidRPr="00EC25D4">
        <w:rPr>
          <w:color w:val="990000"/>
          <w:sz w:val="32"/>
          <w:szCs w:val="32"/>
        </w:rPr>
        <w:lastRenderedPageBreak/>
        <w:t xml:space="preserve">vede ke konečné spáse. Jedna z podstatných </w:t>
      </w:r>
      <w:proofErr w:type="spellStart"/>
      <w:r w:rsidRPr="00EC25D4">
        <w:rPr>
          <w:color w:val="990000"/>
          <w:sz w:val="32"/>
          <w:szCs w:val="32"/>
        </w:rPr>
        <w:t>dharmických</w:t>
      </w:r>
      <w:proofErr w:type="spellEnd"/>
      <w:r w:rsidRPr="00EC25D4">
        <w:rPr>
          <w:color w:val="990000"/>
          <w:sz w:val="32"/>
          <w:szCs w:val="32"/>
        </w:rPr>
        <w:t xml:space="preserve"> zákonitostí, kterou je třeba respektovat po celý život je </w:t>
      </w:r>
      <w:proofErr w:type="spellStart"/>
      <w:r w:rsidRPr="00EC25D4">
        <w:rPr>
          <w:b/>
          <w:bCs/>
          <w:i/>
          <w:iCs/>
          <w:color w:val="990000"/>
          <w:sz w:val="32"/>
          <w:szCs w:val="32"/>
        </w:rPr>
        <w:t>ahimsa</w:t>
      </w:r>
      <w:proofErr w:type="spellEnd"/>
      <w:r w:rsidRPr="00EC25D4">
        <w:rPr>
          <w:b/>
          <w:bCs/>
          <w:i/>
          <w:iCs/>
          <w:color w:val="990000"/>
          <w:sz w:val="32"/>
          <w:szCs w:val="32"/>
        </w:rPr>
        <w:t xml:space="preserve"> </w:t>
      </w:r>
      <w:r w:rsidRPr="00EC25D4">
        <w:rPr>
          <w:color w:val="990000"/>
          <w:sz w:val="32"/>
          <w:szCs w:val="32"/>
        </w:rPr>
        <w:t xml:space="preserve">(nenásilí). </w:t>
      </w:r>
      <w:proofErr w:type="spellStart"/>
      <w:r w:rsidRPr="00EC25D4">
        <w:rPr>
          <w:b/>
          <w:bCs/>
          <w:i/>
          <w:iCs/>
          <w:color w:val="990000"/>
          <w:sz w:val="32"/>
          <w:szCs w:val="32"/>
        </w:rPr>
        <w:t>Ahimsa</w:t>
      </w:r>
      <w:proofErr w:type="spellEnd"/>
      <w:r w:rsidRPr="00EC25D4">
        <w:rPr>
          <w:b/>
          <w:bCs/>
          <w:i/>
          <w:iCs/>
          <w:color w:val="990000"/>
          <w:sz w:val="32"/>
          <w:szCs w:val="32"/>
        </w:rPr>
        <w:t xml:space="preserve"> </w:t>
      </w:r>
      <w:r w:rsidRPr="00EC25D4">
        <w:rPr>
          <w:color w:val="990000"/>
          <w:sz w:val="32"/>
          <w:szCs w:val="32"/>
        </w:rPr>
        <w:t>prakticky znamená respektování a umožňování života každé živé bytosti. Z tohoto pravidla se postupně v hinduismu vyvinula zásada úplného či částečného vegetariánství, přinejmenším požívání hovězího a telecího (kráva je posvátné zvíře) masa je v hinduismu tabu</w:t>
      </w:r>
      <w:r>
        <w:rPr>
          <w:color w:val="990000"/>
          <w:sz w:val="36"/>
          <w:szCs w:val="36"/>
        </w:rPr>
        <w:t>. </w:t>
      </w:r>
    </w:p>
    <w:p w:rsidR="00EC25D4" w:rsidRDefault="00EC25D4" w:rsidP="00EC25D4">
      <w:pPr>
        <w:shd w:val="clear" w:color="auto" w:fill="CCCCCC"/>
        <w:spacing w:before="100" w:beforeAutospacing="1" w:after="100" w:afterAutospacing="1"/>
        <w:rPr>
          <w:color w:val="990000"/>
        </w:rPr>
      </w:pPr>
      <w:r>
        <w:rPr>
          <w:b/>
          <w:bCs/>
          <w:i/>
          <w:iCs/>
          <w:color w:val="990000"/>
          <w:sz w:val="48"/>
          <w:szCs w:val="48"/>
          <w:u w:val="single"/>
        </w:rPr>
        <w:t>Zásady náboženského zdokonalení</w:t>
      </w:r>
    </w:p>
    <w:p w:rsidR="00EC25D4" w:rsidRDefault="00EC25D4" w:rsidP="00EC25D4"/>
    <w:p w:rsidR="00EC25D4" w:rsidRPr="00EC25D4" w:rsidRDefault="00EC25D4" w:rsidP="00EC25D4">
      <w:pPr>
        <w:tabs>
          <w:tab w:val="left" w:pos="1980"/>
        </w:tabs>
        <w:rPr>
          <w:color w:val="990000"/>
          <w:sz w:val="32"/>
          <w:szCs w:val="32"/>
        </w:rPr>
      </w:pPr>
      <w:r w:rsidRPr="00EC25D4">
        <w:rPr>
          <w:color w:val="990000"/>
          <w:sz w:val="32"/>
          <w:szCs w:val="32"/>
        </w:rPr>
        <w:t>Zmiňme ještě 4 náboženské zásady věřícího hinduisty, z nichž si může každý člověk vybrat tu svou. Jsou to náboženské praktiky, které mají umožňovat každému člověku podle jeho povahy a schopností  rozvinout svůj duchovní život, aby směřoval co nejpřímočařeji k </w:t>
      </w:r>
      <w:proofErr w:type="spellStart"/>
      <w:r w:rsidRPr="00EC25D4">
        <w:rPr>
          <w:color w:val="990000"/>
          <w:sz w:val="32"/>
          <w:szCs w:val="32"/>
        </w:rPr>
        <w:t>mókše</w:t>
      </w:r>
      <w:proofErr w:type="spellEnd"/>
      <w:r w:rsidRPr="00EC25D4">
        <w:rPr>
          <w:color w:val="990000"/>
          <w:sz w:val="32"/>
          <w:szCs w:val="32"/>
        </w:rPr>
        <w:t xml:space="preserve">. Tyto praktiky jsou nazývány </w:t>
      </w:r>
      <w:r w:rsidRPr="00EC25D4">
        <w:rPr>
          <w:b/>
          <w:bCs/>
          <w:i/>
          <w:iCs/>
          <w:color w:val="990000"/>
          <w:sz w:val="32"/>
          <w:szCs w:val="32"/>
        </w:rPr>
        <w:t>jógou</w:t>
      </w:r>
      <w:r w:rsidRPr="00EC25D4">
        <w:rPr>
          <w:color w:val="990000"/>
          <w:sz w:val="32"/>
          <w:szCs w:val="32"/>
        </w:rPr>
        <w:t xml:space="preserve">, jménem, které je i našemu čtenáři důvěrně známé. Zde tedy jejich výčet: </w:t>
      </w:r>
      <w:r w:rsidRPr="00EC25D4">
        <w:rPr>
          <w:b/>
          <w:bCs/>
          <w:i/>
          <w:iCs/>
          <w:color w:val="990000"/>
          <w:sz w:val="32"/>
          <w:szCs w:val="32"/>
        </w:rPr>
        <w:t xml:space="preserve">bhakti </w:t>
      </w:r>
      <w:r w:rsidRPr="00EC25D4">
        <w:rPr>
          <w:color w:val="990000"/>
          <w:sz w:val="32"/>
          <w:szCs w:val="32"/>
        </w:rPr>
        <w:t xml:space="preserve">jóga, </w:t>
      </w:r>
      <w:r w:rsidRPr="00EC25D4">
        <w:rPr>
          <w:b/>
          <w:bCs/>
          <w:i/>
          <w:iCs/>
          <w:color w:val="990000"/>
          <w:sz w:val="32"/>
          <w:szCs w:val="32"/>
        </w:rPr>
        <w:t xml:space="preserve">karma </w:t>
      </w:r>
      <w:r w:rsidRPr="00EC25D4">
        <w:rPr>
          <w:color w:val="990000"/>
          <w:sz w:val="32"/>
          <w:szCs w:val="32"/>
        </w:rPr>
        <w:t xml:space="preserve">jóga, </w:t>
      </w:r>
      <w:r w:rsidRPr="00EC25D4">
        <w:rPr>
          <w:b/>
          <w:bCs/>
          <w:i/>
          <w:iCs/>
          <w:color w:val="990000"/>
          <w:sz w:val="32"/>
          <w:szCs w:val="32"/>
        </w:rPr>
        <w:t>rádža</w:t>
      </w:r>
      <w:r w:rsidRPr="00EC25D4">
        <w:rPr>
          <w:color w:val="990000"/>
          <w:sz w:val="32"/>
          <w:szCs w:val="32"/>
        </w:rPr>
        <w:t xml:space="preserve"> jóga a </w:t>
      </w:r>
      <w:proofErr w:type="spellStart"/>
      <w:r w:rsidRPr="00EC25D4">
        <w:rPr>
          <w:b/>
          <w:bCs/>
          <w:i/>
          <w:iCs/>
          <w:color w:val="990000"/>
          <w:sz w:val="32"/>
          <w:szCs w:val="32"/>
        </w:rPr>
        <w:t>džnána</w:t>
      </w:r>
      <w:proofErr w:type="spellEnd"/>
      <w:r w:rsidRPr="00EC25D4">
        <w:rPr>
          <w:color w:val="990000"/>
          <w:sz w:val="32"/>
          <w:szCs w:val="32"/>
        </w:rPr>
        <w:t xml:space="preserve"> jóga. </w:t>
      </w:r>
      <w:r w:rsidRPr="00EC25D4">
        <w:rPr>
          <w:b/>
          <w:bCs/>
          <w:i/>
          <w:iCs/>
          <w:color w:val="990000"/>
          <w:sz w:val="32"/>
          <w:szCs w:val="32"/>
        </w:rPr>
        <w:t xml:space="preserve">Bhakti </w:t>
      </w:r>
      <w:r w:rsidRPr="00EC25D4">
        <w:rPr>
          <w:color w:val="990000"/>
          <w:sz w:val="32"/>
          <w:szCs w:val="32"/>
        </w:rPr>
        <w:t xml:space="preserve">jóga se zaměřuje na niternou oddanost bohu (či tomu kterému božstvu). Rozvíjí vnitřní vztah lásky, který se zakládá na neustálém prohlubování darování se milovanému bohu. </w:t>
      </w:r>
      <w:r w:rsidRPr="00EC25D4">
        <w:rPr>
          <w:b/>
          <w:bCs/>
          <w:i/>
          <w:iCs/>
          <w:color w:val="990000"/>
          <w:sz w:val="32"/>
          <w:szCs w:val="32"/>
        </w:rPr>
        <w:t>Karma jóga</w:t>
      </w:r>
      <w:r w:rsidRPr="00EC25D4">
        <w:rPr>
          <w:color w:val="990000"/>
          <w:sz w:val="32"/>
          <w:szCs w:val="32"/>
        </w:rPr>
        <w:t xml:space="preserve"> se naopak soustřeďuje na vnější činnost, na co nejdokonalejší morálně ušlechtilé skutky, které mají zajistit věřícímu přiblížení se k </w:t>
      </w:r>
      <w:proofErr w:type="spellStart"/>
      <w:r w:rsidRPr="00EC25D4">
        <w:rPr>
          <w:color w:val="990000"/>
          <w:sz w:val="32"/>
          <w:szCs w:val="32"/>
        </w:rPr>
        <w:t>mókše</w:t>
      </w:r>
      <w:proofErr w:type="spellEnd"/>
      <w:r w:rsidRPr="00EC25D4">
        <w:rPr>
          <w:color w:val="990000"/>
          <w:sz w:val="32"/>
          <w:szCs w:val="32"/>
        </w:rPr>
        <w:t xml:space="preserve">. Třetí náboženská snaha </w:t>
      </w:r>
      <w:proofErr w:type="gramStart"/>
      <w:r w:rsidRPr="00EC25D4">
        <w:rPr>
          <w:color w:val="990000"/>
          <w:sz w:val="32"/>
          <w:szCs w:val="32"/>
        </w:rPr>
        <w:t>ke</w:t>
      </w:r>
      <w:proofErr w:type="gramEnd"/>
      <w:r w:rsidRPr="00EC25D4">
        <w:rPr>
          <w:color w:val="990000"/>
          <w:sz w:val="32"/>
          <w:szCs w:val="32"/>
        </w:rPr>
        <w:t xml:space="preserve"> získání </w:t>
      </w:r>
      <w:proofErr w:type="spellStart"/>
      <w:r w:rsidRPr="00EC25D4">
        <w:rPr>
          <w:color w:val="990000"/>
          <w:sz w:val="32"/>
          <w:szCs w:val="32"/>
        </w:rPr>
        <w:t>mókši</w:t>
      </w:r>
      <w:proofErr w:type="spellEnd"/>
      <w:r w:rsidRPr="00EC25D4">
        <w:rPr>
          <w:color w:val="990000"/>
          <w:sz w:val="32"/>
          <w:szCs w:val="32"/>
        </w:rPr>
        <w:t xml:space="preserve"> se nazývá </w:t>
      </w:r>
      <w:r w:rsidRPr="00EC25D4">
        <w:rPr>
          <w:b/>
          <w:bCs/>
          <w:i/>
          <w:iCs/>
          <w:color w:val="990000"/>
          <w:sz w:val="32"/>
          <w:szCs w:val="32"/>
        </w:rPr>
        <w:t>rádža</w:t>
      </w:r>
      <w:r w:rsidRPr="00EC25D4">
        <w:rPr>
          <w:color w:val="990000"/>
          <w:sz w:val="32"/>
          <w:szCs w:val="32"/>
        </w:rPr>
        <w:t xml:space="preserve"> jóga. </w:t>
      </w:r>
      <w:r w:rsidRPr="00EC25D4">
        <w:rPr>
          <w:noProof/>
          <w:sz w:val="32"/>
          <w:szCs w:val="32"/>
          <w:lang w:eastAsia="cs-CZ"/>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190875" cy="4762500"/>
            <wp:effectExtent l="19050" t="0" r="9525" b="0"/>
            <wp:wrapSquare wrapText="bothSides"/>
            <wp:docPr id="6" name="obrázek 6" descr="Sádh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6" descr="Sádhú"/>
                    <pic:cNvPicPr>
                      <a:picLocks noChangeAspect="1" noChangeArrowheads="1"/>
                    </pic:cNvPicPr>
                  </pic:nvPicPr>
                  <pic:blipFill>
                    <a:blip r:embed="rId12"/>
                    <a:srcRect/>
                    <a:stretch>
                      <a:fillRect/>
                    </a:stretch>
                  </pic:blipFill>
                  <pic:spPr bwMode="auto">
                    <a:xfrm>
                      <a:off x="0" y="0"/>
                      <a:ext cx="3190875" cy="4762500"/>
                    </a:xfrm>
                    <a:prstGeom prst="rect">
                      <a:avLst/>
                    </a:prstGeom>
                    <a:noFill/>
                  </pic:spPr>
                </pic:pic>
              </a:graphicData>
            </a:graphic>
          </wp:anchor>
        </w:drawing>
      </w:r>
      <w:r w:rsidRPr="00EC25D4">
        <w:rPr>
          <w:color w:val="990000"/>
          <w:sz w:val="32"/>
          <w:szCs w:val="32"/>
        </w:rPr>
        <w:t xml:space="preserve">V překladu to znamená „královská jóga“ a </w:t>
      </w:r>
      <w:r w:rsidRPr="00EC25D4">
        <w:rPr>
          <w:color w:val="990000"/>
          <w:sz w:val="32"/>
          <w:szCs w:val="32"/>
        </w:rPr>
        <w:lastRenderedPageBreak/>
        <w:t>prakticky znamená cestu k </w:t>
      </w:r>
      <w:proofErr w:type="spellStart"/>
      <w:r w:rsidRPr="00EC25D4">
        <w:rPr>
          <w:color w:val="990000"/>
          <w:sz w:val="32"/>
          <w:szCs w:val="32"/>
        </w:rPr>
        <w:t>mókše</w:t>
      </w:r>
      <w:proofErr w:type="spellEnd"/>
      <w:r w:rsidRPr="00EC25D4">
        <w:rPr>
          <w:color w:val="990000"/>
          <w:sz w:val="32"/>
          <w:szCs w:val="32"/>
        </w:rPr>
        <w:t xml:space="preserve"> skrze meditaci, rozjímavou hloubkovou modlitbu soustředění a pronikání do stále hlubších sfér duše, kde věřící očekává setkání s bohem. Poslední technika rozvíjení duchovního života se jmenuje </w:t>
      </w:r>
      <w:proofErr w:type="spellStart"/>
      <w:r w:rsidRPr="00EC25D4">
        <w:rPr>
          <w:color w:val="990000"/>
          <w:sz w:val="32"/>
          <w:szCs w:val="32"/>
        </w:rPr>
        <w:t>džnána</w:t>
      </w:r>
      <w:proofErr w:type="spellEnd"/>
      <w:r w:rsidRPr="00EC25D4">
        <w:rPr>
          <w:color w:val="990000"/>
          <w:sz w:val="32"/>
          <w:szCs w:val="32"/>
        </w:rPr>
        <w:t xml:space="preserve"> jóga. </w:t>
      </w:r>
      <w:proofErr w:type="spellStart"/>
      <w:r w:rsidRPr="00EC25D4">
        <w:rPr>
          <w:b/>
          <w:bCs/>
          <w:i/>
          <w:iCs/>
          <w:color w:val="990000"/>
          <w:sz w:val="32"/>
          <w:szCs w:val="32"/>
        </w:rPr>
        <w:t>Džnána</w:t>
      </w:r>
      <w:proofErr w:type="spellEnd"/>
      <w:r w:rsidRPr="00EC25D4">
        <w:rPr>
          <w:color w:val="990000"/>
          <w:sz w:val="32"/>
          <w:szCs w:val="32"/>
        </w:rPr>
        <w:t xml:space="preserve"> znamená poznání, moudrost. Tato duchovní cesta předpokládá práci na vnitřním poznání, které se má stále prohlubovat až k poznání podstatnému, jakémusi intelektuálnímu vnoření se do boží přítomnosti. </w:t>
      </w:r>
    </w:p>
    <w:p w:rsidR="00EC25D4" w:rsidRDefault="00EC25D4" w:rsidP="00EC25D4">
      <w:pPr>
        <w:shd w:val="clear" w:color="auto" w:fill="FFCCCC"/>
        <w:spacing w:before="100" w:beforeAutospacing="1" w:after="100" w:afterAutospacing="1"/>
        <w:rPr>
          <w:color w:val="990000"/>
          <w:sz w:val="32"/>
          <w:szCs w:val="32"/>
        </w:rPr>
      </w:pPr>
      <w:r w:rsidRPr="00EC25D4">
        <w:rPr>
          <w:b/>
          <w:bCs/>
          <w:i/>
          <w:iCs/>
          <w:color w:val="990000"/>
          <w:sz w:val="32"/>
          <w:szCs w:val="32"/>
          <w:u w:val="single"/>
        </w:rPr>
        <w:t>Společenské třídy</w:t>
      </w:r>
    </w:p>
    <w:p w:rsidR="00EC25D4" w:rsidRPr="00EC25D4" w:rsidRDefault="00EC25D4" w:rsidP="00EC25D4">
      <w:pPr>
        <w:rPr>
          <w:sz w:val="32"/>
          <w:szCs w:val="32"/>
        </w:rPr>
      </w:pPr>
    </w:p>
    <w:p w:rsidR="00EC25D4" w:rsidRDefault="00EC25D4" w:rsidP="00EC25D4">
      <w:pPr>
        <w:rPr>
          <w:sz w:val="32"/>
          <w:szCs w:val="32"/>
        </w:rPr>
      </w:pPr>
    </w:p>
    <w:p w:rsidR="00EC25D4" w:rsidRPr="00EC25D4" w:rsidRDefault="00EC25D4" w:rsidP="00EC25D4">
      <w:pPr>
        <w:rPr>
          <w:sz w:val="32"/>
          <w:szCs w:val="32"/>
        </w:rPr>
      </w:pPr>
    </w:p>
    <w:p w:rsidR="00EC25D4" w:rsidRPr="00EC25D4" w:rsidRDefault="00EC25D4" w:rsidP="00EC25D4">
      <w:pPr>
        <w:rPr>
          <w:sz w:val="32"/>
          <w:szCs w:val="32"/>
        </w:rPr>
      </w:pPr>
    </w:p>
    <w:p w:rsidR="00EC25D4" w:rsidRPr="00EC25D4" w:rsidRDefault="00EC25D4" w:rsidP="00EC25D4">
      <w:pPr>
        <w:rPr>
          <w:sz w:val="32"/>
          <w:szCs w:val="32"/>
        </w:rPr>
      </w:pPr>
    </w:p>
    <w:p w:rsidR="00EC25D4" w:rsidRPr="00EC25D4" w:rsidRDefault="00EC25D4" w:rsidP="00EC25D4">
      <w:pPr>
        <w:rPr>
          <w:sz w:val="32"/>
          <w:szCs w:val="32"/>
        </w:rPr>
      </w:pPr>
    </w:p>
    <w:p w:rsidR="00EC25D4" w:rsidRPr="00EC25D4" w:rsidRDefault="00EC25D4" w:rsidP="00EC25D4">
      <w:pPr>
        <w:tabs>
          <w:tab w:val="left" w:pos="984"/>
        </w:tabs>
        <w:rPr>
          <w:color w:val="990000"/>
          <w:sz w:val="32"/>
          <w:szCs w:val="32"/>
        </w:rPr>
      </w:pPr>
      <w:r>
        <w:rPr>
          <w:sz w:val="32"/>
          <w:szCs w:val="32"/>
        </w:rPr>
        <w:tab/>
      </w:r>
      <w:r w:rsidRPr="00EC25D4">
        <w:rPr>
          <w:color w:val="990000"/>
          <w:sz w:val="32"/>
          <w:szCs w:val="32"/>
        </w:rPr>
        <w:t xml:space="preserve">Ještě jedna důležitá skutečnost spojuje víceméně všechny hinduisty: poměrně přísně rigidní společenský řád. Každý hinduista se rodí do určité společenské třídy, která je hluboko nábožensky zakotvena v bezmála tři a půl tisícileté posvátné tradici. Jednotlivým společenským třídám, kterým jsme si v souvislosti s indickou společností navykli říkat </w:t>
      </w:r>
      <w:r w:rsidRPr="00EC25D4">
        <w:rPr>
          <w:b/>
          <w:bCs/>
          <w:i/>
          <w:iCs/>
          <w:color w:val="990000"/>
          <w:sz w:val="32"/>
          <w:szCs w:val="32"/>
        </w:rPr>
        <w:t>kasty</w:t>
      </w:r>
      <w:r w:rsidRPr="00EC25D4">
        <w:rPr>
          <w:color w:val="990000"/>
          <w:sz w:val="32"/>
          <w:szCs w:val="32"/>
        </w:rPr>
        <w:t xml:space="preserve">, se v místním jazyce říká </w:t>
      </w:r>
      <w:r w:rsidRPr="00EC25D4">
        <w:rPr>
          <w:b/>
          <w:bCs/>
          <w:i/>
          <w:iCs/>
          <w:color w:val="990000"/>
          <w:sz w:val="32"/>
          <w:szCs w:val="32"/>
        </w:rPr>
        <w:t>varny</w:t>
      </w:r>
      <w:r w:rsidRPr="00EC25D4">
        <w:rPr>
          <w:color w:val="990000"/>
          <w:sz w:val="32"/>
          <w:szCs w:val="32"/>
        </w:rPr>
        <w:t xml:space="preserve">. Jsou čtyři varny, které se pak ještě rozvětvují do desítek </w:t>
      </w:r>
      <w:proofErr w:type="spellStart"/>
      <w:r w:rsidRPr="00EC25D4">
        <w:rPr>
          <w:color w:val="990000"/>
          <w:sz w:val="32"/>
          <w:szCs w:val="32"/>
        </w:rPr>
        <w:t>podkastovních</w:t>
      </w:r>
      <w:proofErr w:type="spellEnd"/>
      <w:r w:rsidRPr="00EC25D4">
        <w:rPr>
          <w:color w:val="990000"/>
          <w:sz w:val="32"/>
          <w:szCs w:val="32"/>
        </w:rPr>
        <w:t xml:space="preserve"> skupin zvaných </w:t>
      </w:r>
      <w:proofErr w:type="spellStart"/>
      <w:r w:rsidRPr="00EC25D4">
        <w:rPr>
          <w:b/>
          <w:bCs/>
          <w:i/>
          <w:iCs/>
          <w:color w:val="990000"/>
          <w:sz w:val="32"/>
          <w:szCs w:val="32"/>
        </w:rPr>
        <w:t>džati</w:t>
      </w:r>
      <w:proofErr w:type="spellEnd"/>
      <w:r w:rsidRPr="00EC25D4">
        <w:rPr>
          <w:color w:val="990000"/>
          <w:sz w:val="32"/>
          <w:szCs w:val="32"/>
        </w:rPr>
        <w:t xml:space="preserve">, tříděných převážně podle celoživotního pracovního zařazení. Varny od shora společenského žebříčku dolů se jmenují: </w:t>
      </w:r>
      <w:proofErr w:type="spellStart"/>
      <w:r w:rsidRPr="00EC25D4">
        <w:rPr>
          <w:b/>
          <w:bCs/>
          <w:i/>
          <w:iCs/>
          <w:color w:val="990000"/>
          <w:sz w:val="32"/>
          <w:szCs w:val="32"/>
        </w:rPr>
        <w:t>bráhmáni</w:t>
      </w:r>
      <w:proofErr w:type="spellEnd"/>
      <w:r w:rsidRPr="00EC25D4">
        <w:rPr>
          <w:color w:val="990000"/>
          <w:sz w:val="32"/>
          <w:szCs w:val="32"/>
        </w:rPr>
        <w:t xml:space="preserve">, </w:t>
      </w:r>
      <w:proofErr w:type="spellStart"/>
      <w:r w:rsidRPr="00EC25D4">
        <w:rPr>
          <w:b/>
          <w:bCs/>
          <w:i/>
          <w:iCs/>
          <w:color w:val="990000"/>
          <w:sz w:val="32"/>
          <w:szCs w:val="32"/>
        </w:rPr>
        <w:t>kšatriové</w:t>
      </w:r>
      <w:proofErr w:type="spellEnd"/>
      <w:r w:rsidRPr="00EC25D4">
        <w:rPr>
          <w:color w:val="990000"/>
          <w:sz w:val="32"/>
          <w:szCs w:val="32"/>
        </w:rPr>
        <w:t xml:space="preserve">, </w:t>
      </w:r>
      <w:proofErr w:type="spellStart"/>
      <w:r w:rsidRPr="00EC25D4">
        <w:rPr>
          <w:b/>
          <w:bCs/>
          <w:i/>
          <w:iCs/>
          <w:color w:val="990000"/>
          <w:sz w:val="32"/>
          <w:szCs w:val="32"/>
        </w:rPr>
        <w:t>vaišjové</w:t>
      </w:r>
      <w:proofErr w:type="spellEnd"/>
      <w:r w:rsidRPr="00EC25D4">
        <w:rPr>
          <w:color w:val="990000"/>
          <w:sz w:val="32"/>
          <w:szCs w:val="32"/>
        </w:rPr>
        <w:t xml:space="preserve"> a </w:t>
      </w:r>
      <w:proofErr w:type="spellStart"/>
      <w:r w:rsidRPr="00EC25D4">
        <w:rPr>
          <w:b/>
          <w:bCs/>
          <w:i/>
          <w:iCs/>
          <w:color w:val="990000"/>
          <w:sz w:val="32"/>
          <w:szCs w:val="32"/>
        </w:rPr>
        <w:t>šúdrové</w:t>
      </w:r>
      <w:proofErr w:type="spellEnd"/>
      <w:r w:rsidRPr="00EC25D4">
        <w:rPr>
          <w:color w:val="990000"/>
          <w:sz w:val="32"/>
          <w:szCs w:val="32"/>
        </w:rPr>
        <w:t xml:space="preserve">. </w:t>
      </w:r>
      <w:proofErr w:type="spellStart"/>
      <w:r w:rsidRPr="00EC25D4">
        <w:rPr>
          <w:b/>
          <w:bCs/>
          <w:i/>
          <w:iCs/>
          <w:color w:val="990000"/>
          <w:sz w:val="32"/>
          <w:szCs w:val="32"/>
        </w:rPr>
        <w:t>Bráhmáni</w:t>
      </w:r>
      <w:proofErr w:type="spellEnd"/>
      <w:r w:rsidRPr="00EC25D4">
        <w:rPr>
          <w:color w:val="990000"/>
          <w:sz w:val="32"/>
          <w:szCs w:val="32"/>
        </w:rPr>
        <w:t xml:space="preserve"> byli původně kněžská třída, zaměřující se kromě vedení bohoslužeb a přesného provádění obětí, na obsáhlé a hluboké duchovní vzdělání. </w:t>
      </w:r>
      <w:proofErr w:type="spellStart"/>
      <w:r w:rsidRPr="00EC25D4">
        <w:rPr>
          <w:b/>
          <w:bCs/>
          <w:i/>
          <w:iCs/>
          <w:color w:val="990000"/>
          <w:sz w:val="32"/>
          <w:szCs w:val="32"/>
        </w:rPr>
        <w:t>Kšatriové</w:t>
      </w:r>
      <w:proofErr w:type="spellEnd"/>
      <w:r w:rsidRPr="00EC25D4">
        <w:rPr>
          <w:color w:val="990000"/>
          <w:sz w:val="32"/>
          <w:szCs w:val="32"/>
        </w:rPr>
        <w:t xml:space="preserve"> byla třída válečníků a vládců, kteří měli především za úkol chránit a organizoval národ či království. Třetí a nejpočetnější kasta hinduistické společnost, </w:t>
      </w:r>
      <w:proofErr w:type="spellStart"/>
      <w:r w:rsidRPr="00EC25D4">
        <w:rPr>
          <w:b/>
          <w:bCs/>
          <w:i/>
          <w:iCs/>
          <w:color w:val="990000"/>
          <w:sz w:val="32"/>
          <w:szCs w:val="32"/>
        </w:rPr>
        <w:t>vaišjové</w:t>
      </w:r>
      <w:proofErr w:type="spellEnd"/>
      <w:r w:rsidRPr="00EC25D4">
        <w:rPr>
          <w:color w:val="990000"/>
          <w:sz w:val="32"/>
          <w:szCs w:val="32"/>
        </w:rPr>
        <w:t xml:space="preserve">, zaujímá postavení obchodníků, </w:t>
      </w:r>
      <w:r w:rsidRPr="00EC25D4">
        <w:rPr>
          <w:color w:val="990000"/>
          <w:sz w:val="32"/>
          <w:szCs w:val="32"/>
        </w:rPr>
        <w:lastRenderedPageBreak/>
        <w:t xml:space="preserve">zemědělců a řemeslníků. Poslední, nejnižší třída </w:t>
      </w:r>
      <w:proofErr w:type="spellStart"/>
      <w:r w:rsidRPr="00EC25D4">
        <w:rPr>
          <w:b/>
          <w:bCs/>
          <w:i/>
          <w:iCs/>
          <w:color w:val="990000"/>
          <w:sz w:val="32"/>
          <w:szCs w:val="32"/>
        </w:rPr>
        <w:t>šúdrů</w:t>
      </w:r>
      <w:proofErr w:type="spellEnd"/>
      <w:r w:rsidRPr="00EC25D4">
        <w:rPr>
          <w:b/>
          <w:bCs/>
          <w:i/>
          <w:iCs/>
          <w:color w:val="990000"/>
          <w:sz w:val="32"/>
          <w:szCs w:val="32"/>
        </w:rPr>
        <w:t xml:space="preserve"> </w:t>
      </w:r>
      <w:r w:rsidRPr="00EC25D4">
        <w:rPr>
          <w:color w:val="990000"/>
          <w:sz w:val="32"/>
          <w:szCs w:val="32"/>
        </w:rPr>
        <w:t>je tvořena služebníky, kteří obklopovali především vysoce postavené osoby a rodiny. A proslulá kasta „nedotknutelných“ (</w:t>
      </w:r>
      <w:proofErr w:type="spellStart"/>
      <w:r w:rsidRPr="00EC25D4">
        <w:rPr>
          <w:b/>
          <w:bCs/>
          <w:i/>
          <w:iCs/>
          <w:color w:val="990000"/>
          <w:sz w:val="32"/>
          <w:szCs w:val="32"/>
        </w:rPr>
        <w:t>párijové</w:t>
      </w:r>
      <w:proofErr w:type="spellEnd"/>
      <w:r w:rsidRPr="00EC25D4">
        <w:rPr>
          <w:b/>
          <w:bCs/>
          <w:i/>
          <w:iCs/>
          <w:color w:val="990000"/>
          <w:sz w:val="32"/>
          <w:szCs w:val="32"/>
        </w:rPr>
        <w:t xml:space="preserve">, </w:t>
      </w:r>
      <w:proofErr w:type="spellStart"/>
      <w:r w:rsidRPr="00EC25D4">
        <w:rPr>
          <w:b/>
          <w:bCs/>
          <w:i/>
          <w:iCs/>
          <w:color w:val="990000"/>
          <w:sz w:val="32"/>
          <w:szCs w:val="32"/>
        </w:rPr>
        <w:t>dálítové</w:t>
      </w:r>
      <w:proofErr w:type="spellEnd"/>
      <w:r w:rsidRPr="00EC25D4">
        <w:rPr>
          <w:color w:val="990000"/>
          <w:sz w:val="32"/>
          <w:szCs w:val="32"/>
        </w:rPr>
        <w:t xml:space="preserve">)? </w:t>
      </w:r>
      <w:r w:rsidRPr="00EC25D4">
        <w:rPr>
          <w:noProof/>
          <w:sz w:val="32"/>
          <w:szCs w:val="32"/>
          <w:lang w:eastAsia="cs-CZ"/>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3162300" cy="4762500"/>
            <wp:effectExtent l="19050" t="0" r="0" b="0"/>
            <wp:wrapSquare wrapText="bothSides"/>
            <wp:docPr id="7" name="obrázek 7" descr="Ši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7" descr="Šiva"/>
                    <pic:cNvPicPr>
                      <a:picLocks noChangeAspect="1" noChangeArrowheads="1"/>
                    </pic:cNvPicPr>
                  </pic:nvPicPr>
                  <pic:blipFill>
                    <a:blip r:embed="rId13"/>
                    <a:srcRect/>
                    <a:stretch>
                      <a:fillRect/>
                    </a:stretch>
                  </pic:blipFill>
                  <pic:spPr bwMode="auto">
                    <a:xfrm>
                      <a:off x="0" y="0"/>
                      <a:ext cx="3162300" cy="4762500"/>
                    </a:xfrm>
                    <a:prstGeom prst="rect">
                      <a:avLst/>
                    </a:prstGeom>
                    <a:noFill/>
                  </pic:spPr>
                </pic:pic>
              </a:graphicData>
            </a:graphic>
          </wp:anchor>
        </w:drawing>
      </w:r>
      <w:r w:rsidRPr="00EC25D4">
        <w:rPr>
          <w:color w:val="990000"/>
          <w:sz w:val="32"/>
          <w:szCs w:val="32"/>
        </w:rPr>
        <w:t xml:space="preserve">Ve skutečnosti to již není kasta, tedy pevně určené místo ve společenském žebříčku, ale jakýsi odpad společnosti, se kterým není radno se jakkoli stýkat, neboť jakýkoli kontakt s nimi rituálně znečišťuje (na určitý čas znemožňuje náboženský život). Tito lidé byli určeni k nečistým, všeobecně pohrdaným pracím: úklidu cest a silnic, čištění toaletních zařízení, spalování těl zemřelých. Dnes je diskriminace na základě kastovního postavení oficiálně zakázaná, nicméně především v tradiční venkovské společnosti stále přetrvává. Kastovní systém byl patrně prosazován vládnoucí menšinou </w:t>
      </w:r>
      <w:proofErr w:type="spellStart"/>
      <w:r w:rsidRPr="00EC25D4">
        <w:rPr>
          <w:color w:val="990000"/>
          <w:sz w:val="32"/>
          <w:szCs w:val="32"/>
        </w:rPr>
        <w:t>Árjů</w:t>
      </w:r>
      <w:proofErr w:type="spellEnd"/>
      <w:r w:rsidRPr="00EC25D4">
        <w:rPr>
          <w:color w:val="990000"/>
          <w:sz w:val="32"/>
          <w:szCs w:val="32"/>
        </w:rPr>
        <w:t>, kteří se jím chtěli bránit před infiltrací podmaněného původního obyvatelstva do jejich „vyšší“ společnosti.</w:t>
      </w:r>
    </w:p>
    <w:p w:rsidR="00EC25D4" w:rsidRPr="00EC25D4" w:rsidRDefault="00EC25D4" w:rsidP="00EC25D4">
      <w:pPr>
        <w:shd w:val="clear" w:color="auto" w:fill="999999"/>
        <w:spacing w:before="100" w:beforeAutospacing="1" w:after="100" w:afterAutospacing="1"/>
        <w:rPr>
          <w:color w:val="990000"/>
          <w:sz w:val="32"/>
          <w:szCs w:val="32"/>
        </w:rPr>
      </w:pPr>
      <w:r w:rsidRPr="00EC25D4">
        <w:rPr>
          <w:b/>
          <w:bCs/>
          <w:i/>
          <w:iCs/>
          <w:color w:val="990000"/>
          <w:sz w:val="32"/>
          <w:szCs w:val="32"/>
          <w:u w:val="single"/>
        </w:rPr>
        <w:t>Svatá písma</w:t>
      </w:r>
    </w:p>
    <w:p w:rsidR="00EC25D4" w:rsidRPr="00EC25D4" w:rsidRDefault="00EC25D4" w:rsidP="00EC25D4">
      <w:pPr>
        <w:shd w:val="clear" w:color="auto" w:fill="999999"/>
        <w:spacing w:before="100" w:beforeAutospacing="1" w:after="100" w:afterAutospacing="1"/>
        <w:rPr>
          <w:color w:val="990000"/>
          <w:sz w:val="32"/>
          <w:szCs w:val="32"/>
        </w:rPr>
      </w:pPr>
      <w:proofErr w:type="spellStart"/>
      <w:r w:rsidRPr="00EC25D4">
        <w:rPr>
          <w:color w:val="990000"/>
          <w:sz w:val="32"/>
          <w:szCs w:val="32"/>
        </w:rPr>
        <w:lastRenderedPageBreak/>
        <w:t>Stejnějako</w:t>
      </w:r>
      <w:proofErr w:type="spellEnd"/>
      <w:r w:rsidRPr="00EC25D4">
        <w:rPr>
          <w:color w:val="990000"/>
          <w:sz w:val="32"/>
          <w:szCs w:val="32"/>
        </w:rPr>
        <w:t xml:space="preserve"> i ostatní vlivná světová náboženství, má i hinduismus svá „svatá písma“. Jsou jimi </w:t>
      </w:r>
      <w:r w:rsidRPr="00EC25D4">
        <w:rPr>
          <w:b/>
          <w:bCs/>
          <w:i/>
          <w:iCs/>
          <w:color w:val="990000"/>
          <w:sz w:val="32"/>
          <w:szCs w:val="32"/>
        </w:rPr>
        <w:t xml:space="preserve">védy </w:t>
      </w:r>
      <w:r w:rsidRPr="00EC25D4">
        <w:rPr>
          <w:color w:val="990000"/>
          <w:sz w:val="32"/>
          <w:szCs w:val="32"/>
        </w:rPr>
        <w:t xml:space="preserve">(vědění). Védy svým rozsahem zaujímají celou malou knihovnu, jsou několikanásobně obsažnější než nám známá Bible. Dělí se na čtyři podoblasti, které jsou zároveň řazeny od těch nejstarších k nejmladším: </w:t>
      </w:r>
      <w:r w:rsidRPr="00EC25D4">
        <w:rPr>
          <w:noProof/>
          <w:sz w:val="32"/>
          <w:szCs w:val="32"/>
          <w:lang w:eastAsia="cs-CZ"/>
        </w:rPr>
        <w:drawing>
          <wp:anchor distT="0" distB="0" distL="0" distR="0" simplePos="0" relativeHeight="251658240" behindDoc="0" locked="0" layoutInCell="1" allowOverlap="0">
            <wp:simplePos x="0" y="0"/>
            <wp:positionH relativeFrom="column">
              <wp:align>left</wp:align>
            </wp:positionH>
            <wp:positionV relativeFrom="line">
              <wp:posOffset>0</wp:posOffset>
            </wp:positionV>
            <wp:extent cx="3162300" cy="4762500"/>
            <wp:effectExtent l="19050" t="0" r="0" b="0"/>
            <wp:wrapSquare wrapText="bothSides"/>
            <wp:docPr id="8" name="obrázek 8" descr="Viš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8" descr="Višnu"/>
                    <pic:cNvPicPr>
                      <a:picLocks noChangeAspect="1" noChangeArrowheads="1"/>
                    </pic:cNvPicPr>
                  </pic:nvPicPr>
                  <pic:blipFill>
                    <a:blip r:embed="rId14"/>
                    <a:srcRect/>
                    <a:stretch>
                      <a:fillRect/>
                    </a:stretch>
                  </pic:blipFill>
                  <pic:spPr bwMode="auto">
                    <a:xfrm>
                      <a:off x="0" y="0"/>
                      <a:ext cx="3162300" cy="4762500"/>
                    </a:xfrm>
                    <a:prstGeom prst="rect">
                      <a:avLst/>
                    </a:prstGeom>
                    <a:noFill/>
                  </pic:spPr>
                </pic:pic>
              </a:graphicData>
            </a:graphic>
          </wp:anchor>
        </w:drawing>
      </w:r>
      <w:proofErr w:type="spellStart"/>
      <w:r w:rsidRPr="00EC25D4">
        <w:rPr>
          <w:b/>
          <w:bCs/>
          <w:i/>
          <w:iCs/>
          <w:color w:val="990000"/>
          <w:sz w:val="32"/>
          <w:szCs w:val="32"/>
        </w:rPr>
        <w:t>Rigvéda</w:t>
      </w:r>
      <w:proofErr w:type="spellEnd"/>
      <w:r w:rsidRPr="00EC25D4">
        <w:rPr>
          <w:color w:val="990000"/>
          <w:sz w:val="32"/>
          <w:szCs w:val="32"/>
        </w:rPr>
        <w:t xml:space="preserve">, </w:t>
      </w:r>
      <w:proofErr w:type="spellStart"/>
      <w:r w:rsidRPr="00EC25D4">
        <w:rPr>
          <w:b/>
          <w:bCs/>
          <w:i/>
          <w:iCs/>
          <w:color w:val="990000"/>
          <w:sz w:val="32"/>
          <w:szCs w:val="32"/>
        </w:rPr>
        <w:t>Samavéda</w:t>
      </w:r>
      <w:proofErr w:type="spellEnd"/>
      <w:r w:rsidRPr="00EC25D4">
        <w:rPr>
          <w:color w:val="990000"/>
          <w:sz w:val="32"/>
          <w:szCs w:val="32"/>
        </w:rPr>
        <w:t xml:space="preserve">, </w:t>
      </w:r>
      <w:proofErr w:type="spellStart"/>
      <w:r w:rsidRPr="00EC25D4">
        <w:rPr>
          <w:b/>
          <w:bCs/>
          <w:i/>
          <w:iCs/>
          <w:color w:val="990000"/>
          <w:sz w:val="32"/>
          <w:szCs w:val="32"/>
        </w:rPr>
        <w:t>Atharvavéda</w:t>
      </w:r>
      <w:proofErr w:type="spellEnd"/>
      <w:r w:rsidRPr="00EC25D4">
        <w:rPr>
          <w:color w:val="990000"/>
          <w:sz w:val="32"/>
          <w:szCs w:val="32"/>
        </w:rPr>
        <w:t xml:space="preserve"> a </w:t>
      </w:r>
      <w:proofErr w:type="spellStart"/>
      <w:r w:rsidRPr="00EC25D4">
        <w:rPr>
          <w:b/>
          <w:bCs/>
          <w:i/>
          <w:iCs/>
          <w:color w:val="990000"/>
          <w:sz w:val="32"/>
          <w:szCs w:val="32"/>
        </w:rPr>
        <w:t>Jadžurvéda</w:t>
      </w:r>
      <w:proofErr w:type="spellEnd"/>
      <w:r w:rsidRPr="00EC25D4">
        <w:rPr>
          <w:color w:val="990000"/>
          <w:sz w:val="32"/>
          <w:szCs w:val="32"/>
        </w:rPr>
        <w:t xml:space="preserve">. </w:t>
      </w:r>
      <w:proofErr w:type="spellStart"/>
      <w:r w:rsidRPr="00EC25D4">
        <w:rPr>
          <w:b/>
          <w:bCs/>
          <w:i/>
          <w:iCs/>
          <w:color w:val="990000"/>
          <w:sz w:val="32"/>
          <w:szCs w:val="32"/>
        </w:rPr>
        <w:t>Rigvéda</w:t>
      </w:r>
      <w:proofErr w:type="spellEnd"/>
      <w:r w:rsidRPr="00EC25D4">
        <w:rPr>
          <w:color w:val="990000"/>
          <w:sz w:val="32"/>
          <w:szCs w:val="32"/>
        </w:rPr>
        <w:t>, nejstarší písemná tradice hinduismu i vůbec Indie, je sbírka hymnů na jednotlivá božstva. Původní božstva, která se v </w:t>
      </w:r>
      <w:proofErr w:type="spellStart"/>
      <w:r w:rsidRPr="00EC25D4">
        <w:rPr>
          <w:color w:val="990000"/>
          <w:sz w:val="32"/>
          <w:szCs w:val="32"/>
        </w:rPr>
        <w:t>Rigvédu</w:t>
      </w:r>
      <w:proofErr w:type="spellEnd"/>
      <w:r w:rsidRPr="00EC25D4">
        <w:rPr>
          <w:color w:val="990000"/>
          <w:sz w:val="32"/>
          <w:szCs w:val="32"/>
        </w:rPr>
        <w:t xml:space="preserve"> nejčastěji vyskytují, jsou: </w:t>
      </w:r>
      <w:proofErr w:type="spellStart"/>
      <w:r w:rsidRPr="00EC25D4">
        <w:rPr>
          <w:b/>
          <w:bCs/>
          <w:i/>
          <w:iCs/>
          <w:color w:val="990000"/>
          <w:sz w:val="32"/>
          <w:szCs w:val="32"/>
        </w:rPr>
        <w:t>Varuna</w:t>
      </w:r>
      <w:proofErr w:type="spellEnd"/>
      <w:r w:rsidRPr="00EC25D4">
        <w:rPr>
          <w:color w:val="990000"/>
          <w:sz w:val="32"/>
          <w:szCs w:val="32"/>
        </w:rPr>
        <w:t xml:space="preserve"> (strážce řádu), </w:t>
      </w:r>
      <w:r w:rsidRPr="00EC25D4">
        <w:rPr>
          <w:b/>
          <w:bCs/>
          <w:i/>
          <w:iCs/>
          <w:color w:val="990000"/>
          <w:sz w:val="32"/>
          <w:szCs w:val="32"/>
        </w:rPr>
        <w:t>Indra</w:t>
      </w:r>
      <w:r w:rsidRPr="00EC25D4">
        <w:rPr>
          <w:color w:val="990000"/>
          <w:sz w:val="32"/>
          <w:szCs w:val="32"/>
        </w:rPr>
        <w:t xml:space="preserve"> (bůh přírodních živlů a války), </w:t>
      </w:r>
      <w:proofErr w:type="spellStart"/>
      <w:r w:rsidRPr="00EC25D4">
        <w:rPr>
          <w:b/>
          <w:bCs/>
          <w:i/>
          <w:iCs/>
          <w:color w:val="990000"/>
          <w:sz w:val="32"/>
          <w:szCs w:val="32"/>
        </w:rPr>
        <w:t>Agni</w:t>
      </w:r>
      <w:proofErr w:type="spellEnd"/>
      <w:r w:rsidRPr="00EC25D4">
        <w:rPr>
          <w:color w:val="990000"/>
          <w:sz w:val="32"/>
          <w:szCs w:val="32"/>
        </w:rPr>
        <w:t xml:space="preserve"> (bůh ohně), </w:t>
      </w:r>
      <w:proofErr w:type="spellStart"/>
      <w:r w:rsidRPr="00EC25D4">
        <w:rPr>
          <w:b/>
          <w:bCs/>
          <w:i/>
          <w:iCs/>
          <w:color w:val="990000"/>
          <w:sz w:val="32"/>
          <w:szCs w:val="32"/>
        </w:rPr>
        <w:t>Brahma</w:t>
      </w:r>
      <w:proofErr w:type="spellEnd"/>
      <w:r w:rsidRPr="00EC25D4">
        <w:rPr>
          <w:color w:val="990000"/>
          <w:sz w:val="32"/>
          <w:szCs w:val="32"/>
        </w:rPr>
        <w:t xml:space="preserve"> (bůh stvořitel), </w:t>
      </w:r>
      <w:proofErr w:type="spellStart"/>
      <w:r w:rsidRPr="00EC25D4">
        <w:rPr>
          <w:b/>
          <w:bCs/>
          <w:i/>
          <w:iCs/>
          <w:color w:val="990000"/>
          <w:sz w:val="32"/>
          <w:szCs w:val="32"/>
        </w:rPr>
        <w:t>Súrja</w:t>
      </w:r>
      <w:proofErr w:type="spellEnd"/>
      <w:r w:rsidRPr="00EC25D4">
        <w:rPr>
          <w:color w:val="990000"/>
          <w:sz w:val="32"/>
          <w:szCs w:val="32"/>
        </w:rPr>
        <w:t xml:space="preserve"> (bůh slunce), </w:t>
      </w:r>
      <w:r w:rsidRPr="00EC25D4">
        <w:rPr>
          <w:b/>
          <w:bCs/>
          <w:i/>
          <w:iCs/>
          <w:color w:val="990000"/>
          <w:sz w:val="32"/>
          <w:szCs w:val="32"/>
        </w:rPr>
        <w:t>Sóma</w:t>
      </w:r>
      <w:r w:rsidRPr="00EC25D4">
        <w:rPr>
          <w:color w:val="990000"/>
          <w:sz w:val="32"/>
          <w:szCs w:val="32"/>
        </w:rPr>
        <w:t xml:space="preserve"> (bůh posvátného opojného nápoje a měsíce). </w:t>
      </w:r>
      <w:proofErr w:type="spellStart"/>
      <w:r w:rsidRPr="00EC25D4">
        <w:rPr>
          <w:b/>
          <w:bCs/>
          <w:i/>
          <w:iCs/>
          <w:color w:val="990000"/>
          <w:sz w:val="32"/>
          <w:szCs w:val="32"/>
        </w:rPr>
        <w:t>Samavéda</w:t>
      </w:r>
      <w:proofErr w:type="spellEnd"/>
      <w:r w:rsidRPr="00EC25D4">
        <w:rPr>
          <w:color w:val="990000"/>
          <w:sz w:val="32"/>
          <w:szCs w:val="32"/>
        </w:rPr>
        <w:t xml:space="preserve"> je sbírka písní a návodů k hudebnímu doprovázení obětních bohoslužebných rituálů starých Indů. </w:t>
      </w:r>
      <w:proofErr w:type="spellStart"/>
      <w:r w:rsidRPr="00EC25D4">
        <w:rPr>
          <w:b/>
          <w:bCs/>
          <w:i/>
          <w:iCs/>
          <w:color w:val="990000"/>
          <w:sz w:val="32"/>
          <w:szCs w:val="32"/>
        </w:rPr>
        <w:t>Atharvavéda</w:t>
      </w:r>
      <w:proofErr w:type="spellEnd"/>
      <w:r w:rsidRPr="00EC25D4">
        <w:rPr>
          <w:color w:val="990000"/>
          <w:sz w:val="32"/>
          <w:szCs w:val="32"/>
        </w:rPr>
        <w:t xml:space="preserve"> je sbírka podrobného popisu a návodu k obětním rituálům, které mohli vykonávat pouze bráhmani. Poslední </w:t>
      </w:r>
      <w:proofErr w:type="spellStart"/>
      <w:r w:rsidRPr="00EC25D4">
        <w:rPr>
          <w:b/>
          <w:bCs/>
          <w:i/>
          <w:iCs/>
          <w:color w:val="990000"/>
          <w:sz w:val="32"/>
          <w:szCs w:val="32"/>
        </w:rPr>
        <w:t>Jadžurvéda</w:t>
      </w:r>
      <w:proofErr w:type="spellEnd"/>
      <w:r w:rsidRPr="00EC25D4">
        <w:rPr>
          <w:color w:val="990000"/>
          <w:sz w:val="32"/>
          <w:szCs w:val="32"/>
        </w:rPr>
        <w:t xml:space="preserve"> je pro moderního člověka nejzajímavější svým mysticko-esoterním zaměřením, které přechází až do magie. Zde jsou též položeny základy proslulého indického tradičního lékařství „</w:t>
      </w:r>
      <w:proofErr w:type="spellStart"/>
      <w:r w:rsidRPr="00EC25D4">
        <w:rPr>
          <w:b/>
          <w:bCs/>
          <w:i/>
          <w:iCs/>
          <w:color w:val="990000"/>
          <w:sz w:val="32"/>
          <w:szCs w:val="32"/>
        </w:rPr>
        <w:t>ajurvédy</w:t>
      </w:r>
      <w:proofErr w:type="spellEnd"/>
      <w:r w:rsidRPr="00EC25D4">
        <w:rPr>
          <w:color w:val="990000"/>
          <w:sz w:val="32"/>
          <w:szCs w:val="32"/>
        </w:rPr>
        <w:t xml:space="preserve">“. Těmto základním čtyřem védským sbírkám se říká </w:t>
      </w:r>
      <w:proofErr w:type="spellStart"/>
      <w:r w:rsidRPr="00EC25D4">
        <w:rPr>
          <w:b/>
          <w:bCs/>
          <w:i/>
          <w:iCs/>
          <w:color w:val="990000"/>
          <w:sz w:val="32"/>
          <w:szCs w:val="32"/>
        </w:rPr>
        <w:t>sanhity</w:t>
      </w:r>
      <w:proofErr w:type="spellEnd"/>
      <w:r w:rsidRPr="00EC25D4">
        <w:rPr>
          <w:color w:val="990000"/>
          <w:sz w:val="32"/>
          <w:szCs w:val="32"/>
        </w:rPr>
        <w:t xml:space="preserve">. Jejich pozdější komentáře a aktualizace též ještě patří do védské posvátné literatury a jmenují se </w:t>
      </w:r>
      <w:proofErr w:type="spellStart"/>
      <w:r w:rsidRPr="00EC25D4">
        <w:rPr>
          <w:b/>
          <w:bCs/>
          <w:i/>
          <w:iCs/>
          <w:color w:val="990000"/>
          <w:sz w:val="32"/>
          <w:szCs w:val="32"/>
        </w:rPr>
        <w:t>bráhmány</w:t>
      </w:r>
      <w:proofErr w:type="spellEnd"/>
      <w:r w:rsidRPr="00EC25D4">
        <w:rPr>
          <w:color w:val="990000"/>
          <w:sz w:val="32"/>
          <w:szCs w:val="32"/>
        </w:rPr>
        <w:t xml:space="preserve"> (kněžská literatura), </w:t>
      </w:r>
      <w:proofErr w:type="spellStart"/>
      <w:r w:rsidRPr="00EC25D4">
        <w:rPr>
          <w:b/>
          <w:bCs/>
          <w:i/>
          <w:iCs/>
          <w:color w:val="990000"/>
          <w:sz w:val="32"/>
          <w:szCs w:val="32"/>
        </w:rPr>
        <w:t>aranjaky</w:t>
      </w:r>
      <w:proofErr w:type="spellEnd"/>
      <w:r w:rsidRPr="00EC25D4">
        <w:rPr>
          <w:color w:val="990000"/>
          <w:sz w:val="32"/>
          <w:szCs w:val="32"/>
        </w:rPr>
        <w:t xml:space="preserve"> (meditační a modlitební lit.) a </w:t>
      </w:r>
      <w:r w:rsidRPr="00EC25D4">
        <w:rPr>
          <w:b/>
          <w:bCs/>
          <w:i/>
          <w:iCs/>
          <w:color w:val="990000"/>
          <w:sz w:val="32"/>
          <w:szCs w:val="32"/>
        </w:rPr>
        <w:t>upanišady</w:t>
      </w:r>
      <w:r w:rsidRPr="00EC25D4">
        <w:rPr>
          <w:color w:val="990000"/>
          <w:sz w:val="32"/>
          <w:szCs w:val="32"/>
        </w:rPr>
        <w:t xml:space="preserve"> (filosoficko-esoterické duchovní texty). Opět řazeno podle stáří. </w:t>
      </w:r>
      <w:r w:rsidRPr="00EC25D4">
        <w:rPr>
          <w:b/>
          <w:bCs/>
          <w:i/>
          <w:iCs/>
          <w:color w:val="990000"/>
          <w:sz w:val="32"/>
          <w:szCs w:val="32"/>
        </w:rPr>
        <w:lastRenderedPageBreak/>
        <w:t>Upanišady</w:t>
      </w:r>
      <w:r w:rsidRPr="00EC25D4">
        <w:rPr>
          <w:color w:val="990000"/>
          <w:sz w:val="32"/>
          <w:szCs w:val="32"/>
        </w:rPr>
        <w:t xml:space="preserve"> jsou podobně jako v prvním řazení pro dnešního člověka nejzajímavější. Značně demokratizují duchovnost a vedou ji intenzivněji do nitra věřícího, namísto vnějších obřadných rituálů, vyhrazených bráhmanské třídě. Všechny tyto duchovní sbírky posvátných hinduistických písem patří do skupiny tzv. „</w:t>
      </w:r>
      <w:proofErr w:type="spellStart"/>
      <w:r w:rsidRPr="00EC25D4">
        <w:rPr>
          <w:b/>
          <w:bCs/>
          <w:i/>
          <w:iCs/>
          <w:color w:val="990000"/>
          <w:sz w:val="32"/>
          <w:szCs w:val="32"/>
        </w:rPr>
        <w:t>šruti</w:t>
      </w:r>
      <w:proofErr w:type="spellEnd"/>
      <w:r w:rsidRPr="00EC25D4">
        <w:rPr>
          <w:color w:val="990000"/>
          <w:sz w:val="32"/>
          <w:szCs w:val="32"/>
        </w:rPr>
        <w:t xml:space="preserve">“ (slyšené). Traduje se, že samotná božstva diktovala posvátné. </w:t>
      </w:r>
      <w:proofErr w:type="gramStart"/>
      <w:r w:rsidRPr="00EC25D4">
        <w:rPr>
          <w:color w:val="990000"/>
          <w:sz w:val="32"/>
          <w:szCs w:val="32"/>
        </w:rPr>
        <w:t>texty</w:t>
      </w:r>
      <w:proofErr w:type="gramEnd"/>
      <w:r w:rsidRPr="00EC25D4">
        <w:rPr>
          <w:color w:val="990000"/>
          <w:sz w:val="32"/>
          <w:szCs w:val="32"/>
        </w:rPr>
        <w:t xml:space="preserve"> </w:t>
      </w:r>
      <w:proofErr w:type="spellStart"/>
      <w:r w:rsidRPr="00EC25D4">
        <w:rPr>
          <w:b/>
          <w:bCs/>
          <w:i/>
          <w:iCs/>
          <w:color w:val="990000"/>
          <w:sz w:val="32"/>
          <w:szCs w:val="32"/>
        </w:rPr>
        <w:t>ršiům</w:t>
      </w:r>
      <w:proofErr w:type="spellEnd"/>
      <w:r w:rsidRPr="00EC25D4">
        <w:rPr>
          <w:color w:val="990000"/>
          <w:sz w:val="32"/>
          <w:szCs w:val="32"/>
        </w:rPr>
        <w:t xml:space="preserve"> (svatí muži hinduistického starověku), kteří se je od bohů učili nazpaměť a pak je tradovali opět učením svých žáků, až tato náboženská tradice začala být někdy kolem r. 1200 př. </w:t>
      </w:r>
      <w:proofErr w:type="spellStart"/>
      <w:r w:rsidRPr="00EC25D4">
        <w:rPr>
          <w:color w:val="990000"/>
          <w:sz w:val="32"/>
          <w:szCs w:val="32"/>
        </w:rPr>
        <w:t>Kr</w:t>
      </w:r>
      <w:proofErr w:type="spellEnd"/>
      <w:r w:rsidRPr="00EC25D4">
        <w:rPr>
          <w:color w:val="990000"/>
          <w:sz w:val="32"/>
          <w:szCs w:val="32"/>
        </w:rPr>
        <w:t xml:space="preserve">. zapisována do posvátných sbírek. Poslední upanišady pocházejí z období kol. </w:t>
      </w:r>
      <w:proofErr w:type="gramStart"/>
      <w:r w:rsidRPr="00EC25D4">
        <w:rPr>
          <w:color w:val="990000"/>
          <w:sz w:val="32"/>
          <w:szCs w:val="32"/>
        </w:rPr>
        <w:t>r.</w:t>
      </w:r>
      <w:proofErr w:type="gramEnd"/>
      <w:r w:rsidRPr="00EC25D4">
        <w:rPr>
          <w:color w:val="990000"/>
          <w:sz w:val="32"/>
          <w:szCs w:val="32"/>
        </w:rPr>
        <w:t xml:space="preserve"> 600 př. </w:t>
      </w:r>
      <w:proofErr w:type="spellStart"/>
      <w:r w:rsidRPr="00EC25D4">
        <w:rPr>
          <w:color w:val="990000"/>
          <w:sz w:val="32"/>
          <w:szCs w:val="32"/>
        </w:rPr>
        <w:t>Kr</w:t>
      </w:r>
      <w:proofErr w:type="spellEnd"/>
      <w:r w:rsidRPr="00EC25D4">
        <w:rPr>
          <w:color w:val="990000"/>
          <w:sz w:val="32"/>
          <w:szCs w:val="32"/>
        </w:rPr>
        <w:t>. Druhá veliká skupina starých náboženských spisů hinduismu se nazývá „</w:t>
      </w:r>
      <w:proofErr w:type="spellStart"/>
      <w:r w:rsidRPr="00EC25D4">
        <w:rPr>
          <w:b/>
          <w:bCs/>
          <w:i/>
          <w:iCs/>
          <w:color w:val="990000"/>
          <w:sz w:val="32"/>
          <w:szCs w:val="32"/>
        </w:rPr>
        <w:t>smriti</w:t>
      </w:r>
      <w:proofErr w:type="spellEnd"/>
      <w:r w:rsidRPr="00EC25D4">
        <w:rPr>
          <w:color w:val="990000"/>
          <w:sz w:val="32"/>
          <w:szCs w:val="32"/>
        </w:rPr>
        <w:t xml:space="preserve">“ (pamatované) Není již považována za kanonicky bezprostředně posvátnou, ale mezi prostým lidem si našla svou jasnější srozumitelností nezastupitelnou oblíbenost. Sem patří veliké eposy hinduismu </w:t>
      </w:r>
      <w:proofErr w:type="spellStart"/>
      <w:r w:rsidRPr="00EC25D4">
        <w:rPr>
          <w:b/>
          <w:bCs/>
          <w:i/>
          <w:iCs/>
          <w:color w:val="990000"/>
          <w:sz w:val="32"/>
          <w:szCs w:val="32"/>
        </w:rPr>
        <w:t>Mahabhárata</w:t>
      </w:r>
      <w:proofErr w:type="spellEnd"/>
      <w:r w:rsidRPr="00EC25D4">
        <w:rPr>
          <w:color w:val="990000"/>
          <w:sz w:val="32"/>
          <w:szCs w:val="32"/>
        </w:rPr>
        <w:t xml:space="preserve"> a </w:t>
      </w:r>
      <w:proofErr w:type="spellStart"/>
      <w:r w:rsidRPr="00EC25D4">
        <w:rPr>
          <w:b/>
          <w:bCs/>
          <w:i/>
          <w:iCs/>
          <w:color w:val="990000"/>
          <w:sz w:val="32"/>
          <w:szCs w:val="32"/>
        </w:rPr>
        <w:t>Ramajána</w:t>
      </w:r>
      <w:proofErr w:type="spellEnd"/>
      <w:r w:rsidRPr="00EC25D4">
        <w:rPr>
          <w:color w:val="990000"/>
          <w:sz w:val="32"/>
          <w:szCs w:val="32"/>
        </w:rPr>
        <w:t>, a tzv. „</w:t>
      </w:r>
      <w:proofErr w:type="spellStart"/>
      <w:r w:rsidRPr="00EC25D4">
        <w:rPr>
          <w:b/>
          <w:bCs/>
          <w:i/>
          <w:iCs/>
          <w:color w:val="990000"/>
          <w:sz w:val="32"/>
          <w:szCs w:val="32"/>
        </w:rPr>
        <w:t>purány</w:t>
      </w:r>
      <w:proofErr w:type="spellEnd"/>
      <w:r w:rsidRPr="00EC25D4">
        <w:rPr>
          <w:color w:val="990000"/>
          <w:sz w:val="32"/>
          <w:szCs w:val="32"/>
        </w:rPr>
        <w:t xml:space="preserve">“, což </w:t>
      </w:r>
      <w:proofErr w:type="gramStart"/>
      <w:r w:rsidRPr="00EC25D4">
        <w:rPr>
          <w:color w:val="990000"/>
          <w:sz w:val="32"/>
          <w:szCs w:val="32"/>
        </w:rPr>
        <w:t xml:space="preserve">jsou </w:t>
      </w:r>
      <w:proofErr w:type="spellStart"/>
      <w:r w:rsidRPr="00EC25D4">
        <w:rPr>
          <w:color w:val="990000"/>
          <w:sz w:val="32"/>
          <w:szCs w:val="32"/>
        </w:rPr>
        <w:t>jsou</w:t>
      </w:r>
      <w:proofErr w:type="spellEnd"/>
      <w:proofErr w:type="gramEnd"/>
      <w:r w:rsidRPr="00EC25D4">
        <w:rPr>
          <w:color w:val="990000"/>
          <w:sz w:val="32"/>
          <w:szCs w:val="32"/>
        </w:rPr>
        <w:t xml:space="preserve"> spisy vyprávějící o náboženských „dějinách“, tedy o stvoření světa, o posvátných událostech zásahů božstev do dějin tohoto světa. Nejpopulárnější je z nich patrně </w:t>
      </w:r>
      <w:proofErr w:type="spellStart"/>
      <w:r w:rsidRPr="00EC25D4">
        <w:rPr>
          <w:b/>
          <w:bCs/>
          <w:i/>
          <w:iCs/>
          <w:color w:val="990000"/>
          <w:sz w:val="32"/>
          <w:szCs w:val="32"/>
        </w:rPr>
        <w:t>Ramajána</w:t>
      </w:r>
      <w:proofErr w:type="spellEnd"/>
      <w:r w:rsidRPr="00EC25D4">
        <w:rPr>
          <w:color w:val="990000"/>
          <w:sz w:val="32"/>
          <w:szCs w:val="32"/>
        </w:rPr>
        <w:t xml:space="preserve">, epos vyprávějící o věrné lásce </w:t>
      </w:r>
      <w:r w:rsidRPr="00EC25D4">
        <w:rPr>
          <w:b/>
          <w:bCs/>
          <w:i/>
          <w:iCs/>
          <w:color w:val="990000"/>
          <w:sz w:val="32"/>
          <w:szCs w:val="32"/>
        </w:rPr>
        <w:t>Síty</w:t>
      </w:r>
      <w:r w:rsidRPr="00EC25D4">
        <w:rPr>
          <w:color w:val="990000"/>
          <w:sz w:val="32"/>
          <w:szCs w:val="32"/>
        </w:rPr>
        <w:t xml:space="preserve"> ke svému božskému partneru </w:t>
      </w:r>
      <w:r w:rsidRPr="00EC25D4">
        <w:rPr>
          <w:b/>
          <w:bCs/>
          <w:i/>
          <w:iCs/>
          <w:color w:val="990000"/>
          <w:sz w:val="32"/>
          <w:szCs w:val="32"/>
        </w:rPr>
        <w:t>Rámovi</w:t>
      </w:r>
      <w:r w:rsidRPr="00EC25D4">
        <w:rPr>
          <w:color w:val="990000"/>
          <w:sz w:val="32"/>
          <w:szCs w:val="32"/>
        </w:rPr>
        <w:t xml:space="preserve"> a o velikém boji dobrých mocností (Ráma, jeho bratr </w:t>
      </w:r>
      <w:proofErr w:type="spellStart"/>
      <w:r w:rsidRPr="00EC25D4">
        <w:rPr>
          <w:b/>
          <w:bCs/>
          <w:i/>
          <w:iCs/>
          <w:color w:val="990000"/>
          <w:sz w:val="32"/>
          <w:szCs w:val="32"/>
        </w:rPr>
        <w:t>Lakšmana</w:t>
      </w:r>
      <w:proofErr w:type="spellEnd"/>
      <w:r w:rsidRPr="00EC25D4">
        <w:rPr>
          <w:color w:val="990000"/>
          <w:sz w:val="32"/>
          <w:szCs w:val="32"/>
        </w:rPr>
        <w:t xml:space="preserve"> a opičí bůh </w:t>
      </w:r>
      <w:r w:rsidRPr="00EC25D4">
        <w:rPr>
          <w:b/>
          <w:bCs/>
          <w:i/>
          <w:iCs/>
          <w:color w:val="990000"/>
          <w:sz w:val="32"/>
          <w:szCs w:val="32"/>
        </w:rPr>
        <w:t>Hanuman</w:t>
      </w:r>
      <w:r w:rsidRPr="00EC25D4">
        <w:rPr>
          <w:color w:val="990000"/>
          <w:sz w:val="32"/>
          <w:szCs w:val="32"/>
        </w:rPr>
        <w:t xml:space="preserve">) proti mocnostem zla (démon </w:t>
      </w:r>
      <w:proofErr w:type="spellStart"/>
      <w:r w:rsidRPr="00EC25D4">
        <w:rPr>
          <w:b/>
          <w:bCs/>
          <w:i/>
          <w:iCs/>
          <w:color w:val="990000"/>
          <w:sz w:val="32"/>
          <w:szCs w:val="32"/>
        </w:rPr>
        <w:t>Rávana</w:t>
      </w:r>
      <w:proofErr w:type="spellEnd"/>
      <w:r w:rsidRPr="00EC25D4">
        <w:rPr>
          <w:color w:val="990000"/>
          <w:sz w:val="32"/>
          <w:szCs w:val="32"/>
        </w:rPr>
        <w:t xml:space="preserve">, který Rámovi unesl manželku, s celým vojskem zlých duchů). Samozřejmě epos končí šťastným vítězstvím Rámy a osvobozením věrné manželky Síty). Jakýmsi poměrně srozumitelným souborem podstatných rysů hinduistické snahy o </w:t>
      </w:r>
      <w:proofErr w:type="spellStart"/>
      <w:r w:rsidRPr="00EC25D4">
        <w:rPr>
          <w:color w:val="990000"/>
          <w:sz w:val="32"/>
          <w:szCs w:val="32"/>
        </w:rPr>
        <w:t>mókšu</w:t>
      </w:r>
      <w:proofErr w:type="spellEnd"/>
      <w:r w:rsidRPr="00EC25D4">
        <w:rPr>
          <w:color w:val="990000"/>
          <w:sz w:val="32"/>
          <w:szCs w:val="32"/>
        </w:rPr>
        <w:t xml:space="preserve"> je známá </w:t>
      </w:r>
      <w:proofErr w:type="spellStart"/>
      <w:r w:rsidRPr="00EC25D4">
        <w:rPr>
          <w:b/>
          <w:bCs/>
          <w:i/>
          <w:iCs/>
          <w:color w:val="990000"/>
          <w:sz w:val="32"/>
          <w:szCs w:val="32"/>
        </w:rPr>
        <w:t>Bhagavadgíta</w:t>
      </w:r>
      <w:proofErr w:type="spellEnd"/>
      <w:r w:rsidRPr="00EC25D4">
        <w:rPr>
          <w:color w:val="990000"/>
          <w:sz w:val="32"/>
          <w:szCs w:val="32"/>
        </w:rPr>
        <w:t xml:space="preserve">, která tvoří nejdůležitější část rozsáhlého eposu </w:t>
      </w:r>
      <w:proofErr w:type="spellStart"/>
      <w:r w:rsidRPr="00EC25D4">
        <w:rPr>
          <w:b/>
          <w:bCs/>
          <w:i/>
          <w:iCs/>
          <w:color w:val="990000"/>
          <w:sz w:val="32"/>
          <w:szCs w:val="32"/>
        </w:rPr>
        <w:t>Mahabhárata</w:t>
      </w:r>
      <w:proofErr w:type="spellEnd"/>
      <w:r w:rsidRPr="00EC25D4">
        <w:rPr>
          <w:color w:val="990000"/>
          <w:sz w:val="32"/>
          <w:szCs w:val="32"/>
        </w:rPr>
        <w:t xml:space="preserve">. Jedná se o vyprávění o obrovské bitvě dvou královských rodů, ve které zahyne většina jejich účastníků. Vítězný král </w:t>
      </w:r>
      <w:proofErr w:type="spellStart"/>
      <w:r w:rsidRPr="00EC25D4">
        <w:rPr>
          <w:b/>
          <w:bCs/>
          <w:i/>
          <w:iCs/>
          <w:color w:val="990000"/>
          <w:sz w:val="32"/>
          <w:szCs w:val="32"/>
        </w:rPr>
        <w:t>Ardžuna</w:t>
      </w:r>
      <w:proofErr w:type="spellEnd"/>
      <w:r w:rsidRPr="00EC25D4">
        <w:rPr>
          <w:color w:val="990000"/>
          <w:sz w:val="32"/>
          <w:szCs w:val="32"/>
        </w:rPr>
        <w:t xml:space="preserve"> má za vozataje božského </w:t>
      </w:r>
      <w:r w:rsidRPr="00EC25D4">
        <w:rPr>
          <w:b/>
          <w:bCs/>
          <w:i/>
          <w:iCs/>
          <w:color w:val="990000"/>
          <w:sz w:val="32"/>
          <w:szCs w:val="32"/>
        </w:rPr>
        <w:t>Krišnu</w:t>
      </w:r>
      <w:r w:rsidRPr="00EC25D4">
        <w:rPr>
          <w:color w:val="990000"/>
          <w:sz w:val="32"/>
          <w:szCs w:val="32"/>
        </w:rPr>
        <w:t>, který jej vede do bitvy se zevrubným poučením o zásadách jednání jak společenského, tak náboženského.</w:t>
      </w:r>
    </w:p>
    <w:p w:rsidR="00EC25D4" w:rsidRPr="00EC25D4" w:rsidRDefault="00EC25D4" w:rsidP="00EC25D4">
      <w:pPr>
        <w:shd w:val="clear" w:color="auto" w:fill="99FFFF"/>
        <w:spacing w:before="100" w:beforeAutospacing="1" w:after="100" w:afterAutospacing="1"/>
        <w:rPr>
          <w:color w:val="990000"/>
          <w:sz w:val="32"/>
          <w:szCs w:val="32"/>
        </w:rPr>
      </w:pPr>
      <w:r w:rsidRPr="00EC25D4">
        <w:rPr>
          <w:b/>
          <w:bCs/>
          <w:i/>
          <w:iCs/>
          <w:color w:val="990000"/>
          <w:sz w:val="32"/>
          <w:szCs w:val="32"/>
          <w:u w:val="single"/>
        </w:rPr>
        <w:t>Bůh a bohové</w:t>
      </w:r>
    </w:p>
    <w:p w:rsidR="00EC25D4" w:rsidRPr="00EC25D4" w:rsidRDefault="00EC25D4" w:rsidP="00EC25D4">
      <w:pPr>
        <w:shd w:val="clear" w:color="auto" w:fill="99FFFF"/>
        <w:spacing w:before="100" w:beforeAutospacing="1" w:after="100" w:afterAutospacing="1"/>
        <w:rPr>
          <w:color w:val="990000"/>
          <w:sz w:val="32"/>
          <w:szCs w:val="32"/>
        </w:rPr>
      </w:pPr>
      <w:r w:rsidRPr="00EC25D4">
        <w:rPr>
          <w:color w:val="990000"/>
          <w:sz w:val="32"/>
          <w:szCs w:val="32"/>
        </w:rPr>
        <w:lastRenderedPageBreak/>
        <w:t xml:space="preserve">Dnes jsou hlavními hinduistickými božstvy </w:t>
      </w:r>
      <w:proofErr w:type="spellStart"/>
      <w:r w:rsidRPr="00EC25D4">
        <w:rPr>
          <w:b/>
          <w:bCs/>
          <w:i/>
          <w:iCs/>
          <w:color w:val="990000"/>
          <w:sz w:val="32"/>
          <w:szCs w:val="32"/>
        </w:rPr>
        <w:t>Brahma</w:t>
      </w:r>
      <w:proofErr w:type="spellEnd"/>
      <w:r w:rsidRPr="00EC25D4">
        <w:rPr>
          <w:color w:val="990000"/>
          <w:sz w:val="32"/>
          <w:szCs w:val="32"/>
        </w:rPr>
        <w:t xml:space="preserve">, </w:t>
      </w:r>
      <w:proofErr w:type="spellStart"/>
      <w:r w:rsidRPr="00EC25D4">
        <w:rPr>
          <w:b/>
          <w:bCs/>
          <w:i/>
          <w:iCs/>
          <w:color w:val="990000"/>
          <w:sz w:val="32"/>
          <w:szCs w:val="32"/>
        </w:rPr>
        <w:t>Višnu</w:t>
      </w:r>
      <w:proofErr w:type="spellEnd"/>
      <w:r w:rsidRPr="00EC25D4">
        <w:rPr>
          <w:color w:val="990000"/>
          <w:sz w:val="32"/>
          <w:szCs w:val="32"/>
        </w:rPr>
        <w:t xml:space="preserve"> a </w:t>
      </w:r>
      <w:r w:rsidRPr="00EC25D4">
        <w:rPr>
          <w:b/>
          <w:bCs/>
          <w:i/>
          <w:iCs/>
          <w:color w:val="990000"/>
          <w:sz w:val="32"/>
          <w:szCs w:val="32"/>
        </w:rPr>
        <w:t>Šiva</w:t>
      </w:r>
      <w:r w:rsidRPr="00EC25D4">
        <w:rPr>
          <w:color w:val="990000"/>
          <w:sz w:val="32"/>
          <w:szCs w:val="32"/>
        </w:rPr>
        <w:t>, jimž se říká „</w:t>
      </w:r>
      <w:proofErr w:type="spellStart"/>
      <w:r w:rsidRPr="00EC25D4">
        <w:rPr>
          <w:b/>
          <w:bCs/>
          <w:i/>
          <w:iCs/>
          <w:color w:val="990000"/>
          <w:sz w:val="32"/>
          <w:szCs w:val="32"/>
        </w:rPr>
        <w:t>trimurti</w:t>
      </w:r>
      <w:proofErr w:type="spellEnd"/>
      <w:r w:rsidRPr="00EC25D4">
        <w:rPr>
          <w:color w:val="990000"/>
          <w:sz w:val="32"/>
          <w:szCs w:val="32"/>
        </w:rPr>
        <w:t xml:space="preserve">“ (trojice). </w:t>
      </w:r>
      <w:proofErr w:type="spellStart"/>
      <w:r w:rsidRPr="00EC25D4">
        <w:rPr>
          <w:b/>
          <w:bCs/>
          <w:i/>
          <w:iCs/>
          <w:color w:val="990000"/>
          <w:sz w:val="32"/>
          <w:szCs w:val="32"/>
        </w:rPr>
        <w:t>Brahma</w:t>
      </w:r>
      <w:proofErr w:type="spellEnd"/>
      <w:r w:rsidRPr="00EC25D4">
        <w:rPr>
          <w:color w:val="990000"/>
          <w:sz w:val="32"/>
          <w:szCs w:val="32"/>
        </w:rPr>
        <w:t xml:space="preserve"> je stvořitel vesmíru (jeho význam značně poklesl pro nejistotu hinduismu o počátcích /víra v neustálé cyklické opakování/), </w:t>
      </w:r>
      <w:proofErr w:type="spellStart"/>
      <w:r w:rsidRPr="00EC25D4">
        <w:rPr>
          <w:b/>
          <w:bCs/>
          <w:i/>
          <w:iCs/>
          <w:color w:val="990000"/>
          <w:sz w:val="32"/>
          <w:szCs w:val="32"/>
        </w:rPr>
        <w:t>Višnu</w:t>
      </w:r>
      <w:proofErr w:type="spellEnd"/>
      <w:r w:rsidRPr="00EC25D4">
        <w:rPr>
          <w:color w:val="990000"/>
          <w:sz w:val="32"/>
          <w:szCs w:val="32"/>
        </w:rPr>
        <w:t xml:space="preserve"> je udržovatel a </w:t>
      </w:r>
      <w:proofErr w:type="spellStart"/>
      <w:r w:rsidRPr="00EC25D4">
        <w:rPr>
          <w:color w:val="990000"/>
          <w:sz w:val="32"/>
          <w:szCs w:val="32"/>
        </w:rPr>
        <w:t>ochraňvatel</w:t>
      </w:r>
      <w:proofErr w:type="spellEnd"/>
      <w:r w:rsidRPr="00EC25D4">
        <w:rPr>
          <w:color w:val="990000"/>
          <w:sz w:val="32"/>
          <w:szCs w:val="32"/>
        </w:rPr>
        <w:t xml:space="preserve"> světa a </w:t>
      </w:r>
      <w:r w:rsidRPr="00EC25D4">
        <w:rPr>
          <w:b/>
          <w:bCs/>
          <w:i/>
          <w:iCs/>
          <w:color w:val="990000"/>
          <w:sz w:val="32"/>
          <w:szCs w:val="32"/>
        </w:rPr>
        <w:t>Šiva</w:t>
      </w:r>
      <w:r w:rsidRPr="00EC25D4">
        <w:rPr>
          <w:color w:val="990000"/>
          <w:sz w:val="32"/>
          <w:szCs w:val="32"/>
        </w:rPr>
        <w:t xml:space="preserve"> je ničitel a ploditel. </w:t>
      </w:r>
      <w:proofErr w:type="spellStart"/>
      <w:r w:rsidRPr="00EC25D4">
        <w:rPr>
          <w:color w:val="990000"/>
          <w:sz w:val="32"/>
          <w:szCs w:val="32"/>
        </w:rPr>
        <w:t>Višnu</w:t>
      </w:r>
      <w:proofErr w:type="spellEnd"/>
      <w:r w:rsidRPr="00EC25D4">
        <w:rPr>
          <w:color w:val="990000"/>
          <w:sz w:val="32"/>
          <w:szCs w:val="32"/>
        </w:rPr>
        <w:t xml:space="preserve"> má různé projevy své dějinné přítomnosti v tomto světě (</w:t>
      </w:r>
      <w:r w:rsidRPr="00EC25D4">
        <w:rPr>
          <w:b/>
          <w:bCs/>
          <w:i/>
          <w:iCs/>
          <w:color w:val="990000"/>
          <w:sz w:val="32"/>
          <w:szCs w:val="32"/>
        </w:rPr>
        <w:t>avatáry</w:t>
      </w:r>
      <w:r w:rsidRPr="00EC25D4">
        <w:rPr>
          <w:color w:val="990000"/>
          <w:sz w:val="32"/>
          <w:szCs w:val="32"/>
        </w:rPr>
        <w:t xml:space="preserve">-vtělení), z nichž jsou nejznámější </w:t>
      </w:r>
      <w:proofErr w:type="spellStart"/>
      <w:r w:rsidRPr="00EC25D4">
        <w:rPr>
          <w:b/>
          <w:bCs/>
          <w:i/>
          <w:iCs/>
          <w:color w:val="990000"/>
          <w:sz w:val="32"/>
          <w:szCs w:val="32"/>
        </w:rPr>
        <w:t>Rama</w:t>
      </w:r>
      <w:proofErr w:type="spellEnd"/>
      <w:r w:rsidRPr="00EC25D4">
        <w:rPr>
          <w:color w:val="990000"/>
          <w:sz w:val="32"/>
          <w:szCs w:val="32"/>
        </w:rPr>
        <w:t xml:space="preserve"> a </w:t>
      </w:r>
      <w:r w:rsidRPr="00EC25D4">
        <w:rPr>
          <w:b/>
          <w:bCs/>
          <w:i/>
          <w:iCs/>
          <w:color w:val="990000"/>
          <w:sz w:val="32"/>
          <w:szCs w:val="32"/>
        </w:rPr>
        <w:t>Krišna</w:t>
      </w:r>
      <w:r w:rsidRPr="00EC25D4">
        <w:rPr>
          <w:color w:val="990000"/>
          <w:sz w:val="32"/>
          <w:szCs w:val="32"/>
        </w:rPr>
        <w:t xml:space="preserve">. </w:t>
      </w:r>
      <w:r w:rsidRPr="00EC25D4">
        <w:rPr>
          <w:b/>
          <w:bCs/>
          <w:i/>
          <w:iCs/>
          <w:color w:val="990000"/>
          <w:sz w:val="32"/>
          <w:szCs w:val="32"/>
        </w:rPr>
        <w:t>Šiva</w:t>
      </w:r>
      <w:r w:rsidRPr="00EC25D4">
        <w:rPr>
          <w:color w:val="990000"/>
          <w:sz w:val="32"/>
          <w:szCs w:val="32"/>
        </w:rPr>
        <w:t xml:space="preserve"> je zase uctíván ve svém falickém symbolu „</w:t>
      </w:r>
      <w:r w:rsidRPr="00EC25D4">
        <w:rPr>
          <w:b/>
          <w:bCs/>
          <w:i/>
          <w:iCs/>
          <w:color w:val="990000"/>
          <w:sz w:val="32"/>
          <w:szCs w:val="32"/>
        </w:rPr>
        <w:t>lingamu</w:t>
      </w:r>
      <w:r w:rsidRPr="00EC25D4">
        <w:rPr>
          <w:color w:val="990000"/>
          <w:sz w:val="32"/>
          <w:szCs w:val="32"/>
        </w:rPr>
        <w:t>“, který naleznete v Indii takřka na každém kroku. Tito dva bohové mají své výlučné ctitele (</w:t>
      </w:r>
      <w:proofErr w:type="spellStart"/>
      <w:r w:rsidRPr="00EC25D4">
        <w:rPr>
          <w:color w:val="990000"/>
          <w:sz w:val="32"/>
          <w:szCs w:val="32"/>
        </w:rPr>
        <w:t>Višnuisté</w:t>
      </w:r>
      <w:proofErr w:type="spellEnd"/>
      <w:r w:rsidRPr="00EC25D4">
        <w:rPr>
          <w:color w:val="990000"/>
          <w:sz w:val="32"/>
          <w:szCs w:val="32"/>
        </w:rPr>
        <w:t xml:space="preserve"> a </w:t>
      </w:r>
      <w:proofErr w:type="spellStart"/>
      <w:r w:rsidRPr="00EC25D4">
        <w:rPr>
          <w:color w:val="990000"/>
          <w:sz w:val="32"/>
          <w:szCs w:val="32"/>
        </w:rPr>
        <w:t>Šivaisté</w:t>
      </w:r>
      <w:proofErr w:type="spellEnd"/>
      <w:r w:rsidRPr="00EC25D4">
        <w:rPr>
          <w:color w:val="990000"/>
          <w:sz w:val="32"/>
          <w:szCs w:val="32"/>
        </w:rPr>
        <w:t>). Kromě nich je též velice oblíbené a rozšířené uctívání dynamické síly (</w:t>
      </w:r>
      <w:proofErr w:type="spellStart"/>
      <w:r w:rsidRPr="00EC25D4">
        <w:rPr>
          <w:b/>
          <w:bCs/>
          <w:i/>
          <w:iCs/>
          <w:color w:val="990000"/>
          <w:sz w:val="32"/>
          <w:szCs w:val="32"/>
        </w:rPr>
        <w:t>šakti</w:t>
      </w:r>
      <w:proofErr w:type="spellEnd"/>
      <w:r w:rsidRPr="00EC25D4">
        <w:rPr>
          <w:color w:val="990000"/>
          <w:sz w:val="32"/>
          <w:szCs w:val="32"/>
        </w:rPr>
        <w:t xml:space="preserve">) ženské podstaty, která je zastupována oblíbenými bohyněmi (manželky hl. bohů – </w:t>
      </w:r>
      <w:proofErr w:type="spellStart"/>
      <w:r w:rsidRPr="00EC25D4">
        <w:rPr>
          <w:b/>
          <w:bCs/>
          <w:i/>
          <w:iCs/>
          <w:color w:val="990000"/>
          <w:sz w:val="32"/>
          <w:szCs w:val="32"/>
        </w:rPr>
        <w:t>Sarasvatí</w:t>
      </w:r>
      <w:proofErr w:type="spellEnd"/>
      <w:r w:rsidRPr="00EC25D4">
        <w:rPr>
          <w:color w:val="990000"/>
          <w:sz w:val="32"/>
          <w:szCs w:val="32"/>
        </w:rPr>
        <w:t xml:space="preserve">, </w:t>
      </w:r>
      <w:proofErr w:type="spellStart"/>
      <w:r w:rsidRPr="00EC25D4">
        <w:rPr>
          <w:b/>
          <w:bCs/>
          <w:i/>
          <w:iCs/>
          <w:color w:val="990000"/>
          <w:sz w:val="32"/>
          <w:szCs w:val="32"/>
        </w:rPr>
        <w:t>Lakšmí</w:t>
      </w:r>
      <w:proofErr w:type="spellEnd"/>
      <w:r w:rsidRPr="00EC25D4">
        <w:rPr>
          <w:color w:val="990000"/>
          <w:sz w:val="32"/>
          <w:szCs w:val="32"/>
        </w:rPr>
        <w:t xml:space="preserve">, </w:t>
      </w:r>
      <w:proofErr w:type="spellStart"/>
      <w:r w:rsidRPr="00EC25D4">
        <w:rPr>
          <w:b/>
          <w:bCs/>
          <w:i/>
          <w:iCs/>
          <w:color w:val="990000"/>
          <w:sz w:val="32"/>
          <w:szCs w:val="32"/>
        </w:rPr>
        <w:t>Parvatí</w:t>
      </w:r>
      <w:proofErr w:type="spellEnd"/>
      <w:r w:rsidRPr="00EC25D4">
        <w:rPr>
          <w:color w:val="990000"/>
          <w:sz w:val="32"/>
          <w:szCs w:val="32"/>
        </w:rPr>
        <w:t xml:space="preserve">; a temné bohyně ničitelky </w:t>
      </w:r>
      <w:proofErr w:type="spellStart"/>
      <w:r w:rsidRPr="00EC25D4">
        <w:rPr>
          <w:b/>
          <w:bCs/>
          <w:i/>
          <w:iCs/>
          <w:color w:val="990000"/>
          <w:sz w:val="32"/>
          <w:szCs w:val="32"/>
        </w:rPr>
        <w:t>Durga</w:t>
      </w:r>
      <w:proofErr w:type="spellEnd"/>
      <w:r w:rsidRPr="00EC25D4">
        <w:rPr>
          <w:color w:val="990000"/>
          <w:sz w:val="32"/>
          <w:szCs w:val="32"/>
        </w:rPr>
        <w:t xml:space="preserve">, </w:t>
      </w:r>
      <w:r w:rsidRPr="00EC25D4">
        <w:rPr>
          <w:b/>
          <w:bCs/>
          <w:i/>
          <w:iCs/>
          <w:color w:val="990000"/>
          <w:sz w:val="32"/>
          <w:szCs w:val="32"/>
        </w:rPr>
        <w:t>Kálí</w:t>
      </w:r>
      <w:r w:rsidRPr="00EC25D4">
        <w:rPr>
          <w:color w:val="990000"/>
          <w:sz w:val="32"/>
          <w:szCs w:val="32"/>
        </w:rPr>
        <w:t xml:space="preserve">). </w:t>
      </w:r>
    </w:p>
    <w:p w:rsidR="00EC25D4" w:rsidRPr="00EC25D4" w:rsidRDefault="00EC25D4" w:rsidP="00EC25D4">
      <w:pPr>
        <w:shd w:val="clear" w:color="auto" w:fill="FFFFFF"/>
        <w:spacing w:before="100" w:beforeAutospacing="1" w:after="100" w:afterAutospacing="1"/>
        <w:rPr>
          <w:color w:val="990000"/>
          <w:sz w:val="32"/>
          <w:szCs w:val="32"/>
        </w:rPr>
      </w:pPr>
      <w:r w:rsidRPr="00EC25D4">
        <w:rPr>
          <w:b/>
          <w:bCs/>
          <w:i/>
          <w:iCs/>
          <w:color w:val="990000"/>
          <w:sz w:val="32"/>
          <w:szCs w:val="32"/>
        </w:rPr>
        <w:t> </w:t>
      </w:r>
    </w:p>
    <w:p w:rsidR="00EC25D4" w:rsidRPr="00EC25D4" w:rsidRDefault="00EC25D4" w:rsidP="00EC25D4">
      <w:pPr>
        <w:shd w:val="clear" w:color="auto" w:fill="00CCCC"/>
        <w:spacing w:before="100" w:beforeAutospacing="1" w:after="100" w:afterAutospacing="1"/>
        <w:rPr>
          <w:color w:val="990000"/>
          <w:sz w:val="32"/>
          <w:szCs w:val="32"/>
        </w:rPr>
      </w:pPr>
      <w:r w:rsidRPr="00EC25D4">
        <w:rPr>
          <w:b/>
          <w:bCs/>
          <w:i/>
          <w:iCs/>
          <w:color w:val="990000"/>
          <w:sz w:val="32"/>
          <w:szCs w:val="32"/>
          <w:u w:val="single"/>
        </w:rPr>
        <w:t>Vztah člověk-bůh</w:t>
      </w:r>
    </w:p>
    <w:p w:rsidR="00EC25D4" w:rsidRPr="00EC25D4" w:rsidRDefault="00EC25D4" w:rsidP="00EC25D4">
      <w:pPr>
        <w:rPr>
          <w:sz w:val="32"/>
          <w:szCs w:val="32"/>
        </w:rPr>
      </w:pPr>
    </w:p>
    <w:p w:rsidR="00EC25D4" w:rsidRPr="00EC25D4" w:rsidRDefault="00EC25D4" w:rsidP="00EC25D4">
      <w:pPr>
        <w:tabs>
          <w:tab w:val="left" w:pos="2436"/>
        </w:tabs>
        <w:rPr>
          <w:color w:val="990000"/>
          <w:sz w:val="32"/>
          <w:szCs w:val="32"/>
        </w:rPr>
      </w:pPr>
      <w:r w:rsidRPr="00EC25D4">
        <w:rPr>
          <w:sz w:val="32"/>
          <w:szCs w:val="32"/>
        </w:rPr>
        <w:tab/>
      </w:r>
      <w:r w:rsidRPr="00EC25D4">
        <w:rPr>
          <w:color w:val="990000"/>
          <w:sz w:val="32"/>
          <w:szCs w:val="32"/>
        </w:rPr>
        <w:t>Hlavní dynamika vztahu mezi člověkem a bohem se odvíjí od víry v nesmrtelnou „duši“ (</w:t>
      </w:r>
      <w:r w:rsidRPr="00EC25D4">
        <w:rPr>
          <w:b/>
          <w:bCs/>
          <w:i/>
          <w:iCs/>
          <w:color w:val="990000"/>
          <w:sz w:val="32"/>
          <w:szCs w:val="32"/>
        </w:rPr>
        <w:t>átman</w:t>
      </w:r>
      <w:r w:rsidRPr="00EC25D4">
        <w:rPr>
          <w:color w:val="990000"/>
          <w:sz w:val="32"/>
          <w:szCs w:val="32"/>
        </w:rPr>
        <w:t xml:space="preserve">) člověka, která se má jako cíl náboženského snažení spojit s bohem. </w:t>
      </w:r>
      <w:r w:rsidRPr="00EC25D4">
        <w:rPr>
          <w:noProof/>
          <w:sz w:val="32"/>
          <w:szCs w:val="32"/>
          <w:lang w:eastAsia="cs-CZ"/>
        </w:rPr>
        <w:drawing>
          <wp:anchor distT="0" distB="0" distL="0" distR="0" simplePos="0" relativeHeight="251658240" behindDoc="0" locked="0" layoutInCell="1" allowOverlap="0">
            <wp:simplePos x="0" y="0"/>
            <wp:positionH relativeFrom="column">
              <wp:align>right</wp:align>
            </wp:positionH>
            <wp:positionV relativeFrom="line">
              <wp:posOffset>0</wp:posOffset>
            </wp:positionV>
            <wp:extent cx="4352925" cy="4762500"/>
            <wp:effectExtent l="19050" t="0" r="9525" b="0"/>
            <wp:wrapSquare wrapText="bothSides"/>
            <wp:docPr id="9" name="obrázek 11" descr="Kriš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1" descr="Krišna"/>
                    <pic:cNvPicPr>
                      <a:picLocks noChangeAspect="1" noChangeArrowheads="1"/>
                    </pic:cNvPicPr>
                  </pic:nvPicPr>
                  <pic:blipFill>
                    <a:blip r:embed="rId15"/>
                    <a:srcRect/>
                    <a:stretch>
                      <a:fillRect/>
                    </a:stretch>
                  </pic:blipFill>
                  <pic:spPr bwMode="auto">
                    <a:xfrm>
                      <a:off x="0" y="0"/>
                      <a:ext cx="4352925" cy="4762500"/>
                    </a:xfrm>
                    <a:prstGeom prst="rect">
                      <a:avLst/>
                    </a:prstGeom>
                    <a:noFill/>
                  </pic:spPr>
                </pic:pic>
              </a:graphicData>
            </a:graphic>
          </wp:anchor>
        </w:drawing>
      </w:r>
      <w:r w:rsidRPr="00EC25D4">
        <w:rPr>
          <w:color w:val="990000"/>
          <w:sz w:val="32"/>
          <w:szCs w:val="32"/>
        </w:rPr>
        <w:t xml:space="preserve">Zde jsou dva hlavní názory na toto konečné vytoužené spojení: </w:t>
      </w:r>
      <w:proofErr w:type="spellStart"/>
      <w:r w:rsidRPr="00EC25D4">
        <w:rPr>
          <w:b/>
          <w:bCs/>
          <w:i/>
          <w:iCs/>
          <w:color w:val="990000"/>
          <w:sz w:val="32"/>
          <w:szCs w:val="32"/>
        </w:rPr>
        <w:t>dvaita</w:t>
      </w:r>
      <w:proofErr w:type="spellEnd"/>
      <w:r w:rsidRPr="00EC25D4">
        <w:rPr>
          <w:color w:val="990000"/>
          <w:sz w:val="32"/>
          <w:szCs w:val="32"/>
        </w:rPr>
        <w:t xml:space="preserve"> a </w:t>
      </w:r>
      <w:proofErr w:type="spellStart"/>
      <w:r w:rsidRPr="00EC25D4">
        <w:rPr>
          <w:b/>
          <w:bCs/>
          <w:i/>
          <w:iCs/>
          <w:color w:val="990000"/>
          <w:sz w:val="32"/>
          <w:szCs w:val="32"/>
        </w:rPr>
        <w:t>advaita</w:t>
      </w:r>
      <w:proofErr w:type="spellEnd"/>
      <w:r w:rsidRPr="00EC25D4">
        <w:rPr>
          <w:color w:val="990000"/>
          <w:sz w:val="32"/>
          <w:szCs w:val="32"/>
        </w:rPr>
        <w:t>. „</w:t>
      </w:r>
      <w:proofErr w:type="spellStart"/>
      <w:r w:rsidRPr="00EC25D4">
        <w:rPr>
          <w:b/>
          <w:bCs/>
          <w:i/>
          <w:iCs/>
          <w:color w:val="990000"/>
          <w:sz w:val="32"/>
          <w:szCs w:val="32"/>
        </w:rPr>
        <w:t>Dvaita</w:t>
      </w:r>
      <w:proofErr w:type="spellEnd"/>
      <w:r w:rsidRPr="00EC25D4">
        <w:rPr>
          <w:color w:val="990000"/>
          <w:sz w:val="32"/>
          <w:szCs w:val="32"/>
        </w:rPr>
        <w:t xml:space="preserve">“ </w:t>
      </w:r>
      <w:r w:rsidRPr="00EC25D4">
        <w:rPr>
          <w:color w:val="990000"/>
          <w:sz w:val="32"/>
          <w:szCs w:val="32"/>
        </w:rPr>
        <w:lastRenderedPageBreak/>
        <w:t xml:space="preserve">znamená </w:t>
      </w:r>
      <w:proofErr w:type="spellStart"/>
      <w:r w:rsidRPr="00EC25D4">
        <w:rPr>
          <w:color w:val="990000"/>
          <w:sz w:val="32"/>
          <w:szCs w:val="32"/>
        </w:rPr>
        <w:t>dvojjakost</w:t>
      </w:r>
      <w:proofErr w:type="spellEnd"/>
      <w:r w:rsidRPr="00EC25D4">
        <w:rPr>
          <w:color w:val="990000"/>
          <w:sz w:val="32"/>
          <w:szCs w:val="32"/>
        </w:rPr>
        <w:t xml:space="preserve"> a vyjadřuje přesvědčení, že átman člověka je rozdílný od boha, a tak nedochází ke splynutí, či dokonce „rozplynutí“ v božstvu, ale k jakémusi niternému přilnutí átmanu (ať už osobního, čí spíše neosobního) k bohu. „</w:t>
      </w:r>
      <w:proofErr w:type="spellStart"/>
      <w:r w:rsidRPr="00EC25D4">
        <w:rPr>
          <w:b/>
          <w:bCs/>
          <w:i/>
          <w:iCs/>
          <w:color w:val="990000"/>
          <w:sz w:val="32"/>
          <w:szCs w:val="32"/>
        </w:rPr>
        <w:t>Advaita</w:t>
      </w:r>
      <w:proofErr w:type="spellEnd"/>
      <w:r w:rsidRPr="00EC25D4">
        <w:rPr>
          <w:color w:val="990000"/>
          <w:sz w:val="32"/>
          <w:szCs w:val="32"/>
        </w:rPr>
        <w:t xml:space="preserve">“, kterou razil kolem r. 800 po </w:t>
      </w:r>
      <w:proofErr w:type="spellStart"/>
      <w:r w:rsidRPr="00EC25D4">
        <w:rPr>
          <w:color w:val="990000"/>
          <w:sz w:val="32"/>
          <w:szCs w:val="32"/>
        </w:rPr>
        <w:t>Kr</w:t>
      </w:r>
      <w:proofErr w:type="spellEnd"/>
      <w:r w:rsidRPr="00EC25D4">
        <w:rPr>
          <w:color w:val="990000"/>
          <w:sz w:val="32"/>
          <w:szCs w:val="32"/>
        </w:rPr>
        <w:t xml:space="preserve">. veliký náboženský myslitel </w:t>
      </w:r>
      <w:proofErr w:type="spellStart"/>
      <w:r w:rsidRPr="00EC25D4">
        <w:rPr>
          <w:b/>
          <w:bCs/>
          <w:i/>
          <w:iCs/>
          <w:color w:val="990000"/>
          <w:sz w:val="32"/>
          <w:szCs w:val="32"/>
        </w:rPr>
        <w:t>Šankara</w:t>
      </w:r>
      <w:proofErr w:type="spellEnd"/>
      <w:r w:rsidRPr="00EC25D4">
        <w:rPr>
          <w:color w:val="990000"/>
          <w:sz w:val="32"/>
          <w:szCs w:val="32"/>
        </w:rPr>
        <w:t xml:space="preserve">, věří, že podstata átmanu je identická s bohem, jehož nazývá </w:t>
      </w:r>
      <w:proofErr w:type="spellStart"/>
      <w:r w:rsidRPr="00EC25D4">
        <w:rPr>
          <w:color w:val="990000"/>
          <w:sz w:val="32"/>
          <w:szCs w:val="32"/>
        </w:rPr>
        <w:t>Brahma</w:t>
      </w:r>
      <w:proofErr w:type="spellEnd"/>
      <w:r w:rsidRPr="00EC25D4">
        <w:rPr>
          <w:color w:val="990000"/>
          <w:sz w:val="32"/>
          <w:szCs w:val="32"/>
        </w:rPr>
        <w:t xml:space="preserve"> (nezaměňovat s bohem stvořitelem B.) a spása nastává ve vnitřním bytostném uvědomění si své podstaty jako božské. Vše ostatní je „</w:t>
      </w:r>
      <w:r w:rsidRPr="00EC25D4">
        <w:rPr>
          <w:b/>
          <w:bCs/>
          <w:i/>
          <w:iCs/>
          <w:color w:val="990000"/>
          <w:sz w:val="32"/>
          <w:szCs w:val="32"/>
        </w:rPr>
        <w:t>mája</w:t>
      </w:r>
      <w:r w:rsidRPr="00EC25D4">
        <w:rPr>
          <w:color w:val="990000"/>
          <w:sz w:val="32"/>
          <w:szCs w:val="32"/>
        </w:rPr>
        <w:t xml:space="preserve">“ (zdání, přelud), neboť je proměnlivé a pomíjivé, na rozdíl od </w:t>
      </w:r>
      <w:proofErr w:type="spellStart"/>
      <w:r w:rsidRPr="00EC25D4">
        <w:rPr>
          <w:b/>
          <w:bCs/>
          <w:i/>
          <w:iCs/>
          <w:color w:val="990000"/>
          <w:sz w:val="32"/>
          <w:szCs w:val="32"/>
        </w:rPr>
        <w:t>brahma</w:t>
      </w:r>
      <w:proofErr w:type="spellEnd"/>
      <w:r w:rsidRPr="00EC25D4">
        <w:rPr>
          <w:b/>
          <w:bCs/>
          <w:i/>
          <w:iCs/>
          <w:color w:val="990000"/>
          <w:sz w:val="32"/>
          <w:szCs w:val="32"/>
        </w:rPr>
        <w:t>-</w:t>
      </w:r>
      <w:proofErr w:type="spellStart"/>
      <w:r w:rsidRPr="00EC25D4">
        <w:rPr>
          <w:b/>
          <w:bCs/>
          <w:i/>
          <w:iCs/>
          <w:color w:val="990000"/>
          <w:sz w:val="32"/>
          <w:szCs w:val="32"/>
        </w:rPr>
        <w:t>atman</w:t>
      </w:r>
      <w:proofErr w:type="spellEnd"/>
      <w:r w:rsidRPr="00EC25D4">
        <w:rPr>
          <w:color w:val="990000"/>
          <w:sz w:val="32"/>
          <w:szCs w:val="32"/>
        </w:rPr>
        <w:t xml:space="preserve">, jež je neproměnlivé a věčné, a tudíž jediné pravdivé a skutečné. V lidovém náboženském projevu jsou kromě výše řečeného též oblíbeni bohové </w:t>
      </w:r>
      <w:proofErr w:type="spellStart"/>
      <w:r w:rsidRPr="00EC25D4">
        <w:rPr>
          <w:b/>
          <w:bCs/>
          <w:i/>
          <w:iCs/>
          <w:color w:val="990000"/>
          <w:sz w:val="32"/>
          <w:szCs w:val="32"/>
        </w:rPr>
        <w:t>Ganéša</w:t>
      </w:r>
      <w:proofErr w:type="spellEnd"/>
      <w:r w:rsidRPr="00EC25D4">
        <w:rPr>
          <w:color w:val="990000"/>
          <w:sz w:val="32"/>
          <w:szCs w:val="32"/>
        </w:rPr>
        <w:t xml:space="preserve"> (se sloní hlavou) a </w:t>
      </w:r>
      <w:r w:rsidRPr="00EC25D4">
        <w:rPr>
          <w:b/>
          <w:bCs/>
          <w:i/>
          <w:iCs/>
          <w:color w:val="990000"/>
          <w:sz w:val="32"/>
          <w:szCs w:val="32"/>
        </w:rPr>
        <w:t>Hanuman</w:t>
      </w:r>
      <w:r w:rsidRPr="00EC25D4">
        <w:rPr>
          <w:color w:val="990000"/>
          <w:sz w:val="32"/>
          <w:szCs w:val="32"/>
        </w:rPr>
        <w:t xml:space="preserve"> (s hlavou opičí). </w:t>
      </w:r>
      <w:proofErr w:type="spellStart"/>
      <w:r w:rsidRPr="00EC25D4">
        <w:rPr>
          <w:b/>
          <w:bCs/>
          <w:i/>
          <w:iCs/>
          <w:color w:val="990000"/>
          <w:sz w:val="32"/>
          <w:szCs w:val="32"/>
        </w:rPr>
        <w:t>Ganéša</w:t>
      </w:r>
      <w:proofErr w:type="spellEnd"/>
      <w:r w:rsidRPr="00EC25D4">
        <w:rPr>
          <w:b/>
          <w:bCs/>
          <w:i/>
          <w:iCs/>
          <w:color w:val="990000"/>
          <w:sz w:val="32"/>
          <w:szCs w:val="32"/>
        </w:rPr>
        <w:t xml:space="preserve"> </w:t>
      </w:r>
      <w:r w:rsidRPr="00EC25D4">
        <w:rPr>
          <w:color w:val="990000"/>
          <w:sz w:val="32"/>
          <w:szCs w:val="32"/>
        </w:rPr>
        <w:t xml:space="preserve">je bohem štěstí a dobrého začátku, bývá velice často kreslen ke vchodům do domů a bytů, </w:t>
      </w:r>
      <w:r w:rsidRPr="00EC25D4">
        <w:rPr>
          <w:b/>
          <w:bCs/>
          <w:i/>
          <w:iCs/>
          <w:color w:val="990000"/>
          <w:sz w:val="32"/>
          <w:szCs w:val="32"/>
        </w:rPr>
        <w:t>Hanuman</w:t>
      </w:r>
      <w:r w:rsidRPr="00EC25D4">
        <w:rPr>
          <w:color w:val="990000"/>
          <w:sz w:val="32"/>
          <w:szCs w:val="32"/>
        </w:rPr>
        <w:t xml:space="preserve"> je bohem zdraví, inteligence a síly. </w:t>
      </w:r>
    </w:p>
    <w:p w:rsidR="00EC25D4" w:rsidRPr="00EC25D4" w:rsidRDefault="00EC25D4" w:rsidP="00EC25D4">
      <w:pPr>
        <w:shd w:val="clear" w:color="auto" w:fill="99FF99"/>
        <w:spacing w:before="100" w:beforeAutospacing="1" w:after="100" w:afterAutospacing="1"/>
        <w:rPr>
          <w:color w:val="990000"/>
          <w:sz w:val="32"/>
          <w:szCs w:val="32"/>
        </w:rPr>
      </w:pPr>
      <w:r w:rsidRPr="00EC25D4">
        <w:rPr>
          <w:b/>
          <w:bCs/>
          <w:i/>
          <w:iCs/>
          <w:color w:val="990000"/>
          <w:sz w:val="32"/>
          <w:szCs w:val="32"/>
          <w:u w:val="single"/>
        </w:rPr>
        <w:t>Symbolika</w:t>
      </w:r>
    </w:p>
    <w:p w:rsidR="00EC25D4" w:rsidRPr="00EC25D4" w:rsidRDefault="00EC25D4" w:rsidP="00EC25D4">
      <w:pPr>
        <w:shd w:val="clear" w:color="auto" w:fill="99FF99"/>
        <w:spacing w:before="100" w:beforeAutospacing="1" w:after="100" w:afterAutospacing="1"/>
        <w:rPr>
          <w:color w:val="990000"/>
          <w:sz w:val="32"/>
          <w:szCs w:val="32"/>
        </w:rPr>
      </w:pPr>
      <w:r w:rsidRPr="00EC25D4">
        <w:rPr>
          <w:color w:val="990000"/>
          <w:sz w:val="32"/>
          <w:szCs w:val="32"/>
        </w:rPr>
        <w:t xml:space="preserve">Zde snad ještě stručná poznámka k hinduistické symbolice. O </w:t>
      </w:r>
      <w:proofErr w:type="spellStart"/>
      <w:r w:rsidRPr="00EC25D4">
        <w:rPr>
          <w:color w:val="990000"/>
          <w:sz w:val="32"/>
          <w:szCs w:val="32"/>
        </w:rPr>
        <w:t>Šivivě</w:t>
      </w:r>
      <w:proofErr w:type="spellEnd"/>
      <w:r w:rsidRPr="00EC25D4">
        <w:rPr>
          <w:color w:val="990000"/>
          <w:sz w:val="32"/>
          <w:szCs w:val="32"/>
        </w:rPr>
        <w:t xml:space="preserve"> lingamu byla řeč výše, kromě něho zarazí evropského turistu nesmírně časté zobrazení hákového kříže, kterému se však v hinduismu říká „</w:t>
      </w:r>
      <w:r w:rsidRPr="00EC25D4">
        <w:rPr>
          <w:b/>
          <w:bCs/>
          <w:i/>
          <w:iCs/>
          <w:color w:val="990000"/>
          <w:sz w:val="32"/>
          <w:szCs w:val="32"/>
        </w:rPr>
        <w:t>svastika</w:t>
      </w:r>
      <w:r w:rsidRPr="00EC25D4">
        <w:rPr>
          <w:color w:val="990000"/>
          <w:sz w:val="32"/>
          <w:szCs w:val="32"/>
        </w:rPr>
        <w:t>“ („znamení štěstí“). Počáteční konkrétní ikonografický význam symbolu se dá už stěží vystopovat (snad symbol „rotujícího“ slunce, dárce světla, tepla a života), v </w:t>
      </w:r>
      <w:proofErr w:type="gramStart"/>
      <w:r w:rsidRPr="00EC25D4">
        <w:rPr>
          <w:color w:val="990000"/>
          <w:sz w:val="32"/>
          <w:szCs w:val="32"/>
        </w:rPr>
        <w:t>každé</w:t>
      </w:r>
      <w:proofErr w:type="gramEnd"/>
      <w:r w:rsidRPr="00EC25D4">
        <w:rPr>
          <w:color w:val="990000"/>
          <w:sz w:val="32"/>
          <w:szCs w:val="32"/>
        </w:rPr>
        <w:t xml:space="preserve"> případě byla svastika používána jako pozitivní náboženské znamení již v „</w:t>
      </w:r>
      <w:proofErr w:type="spellStart"/>
      <w:r w:rsidRPr="00EC25D4">
        <w:rPr>
          <w:color w:val="990000"/>
          <w:sz w:val="32"/>
          <w:szCs w:val="32"/>
        </w:rPr>
        <w:t>Harrapské</w:t>
      </w:r>
      <w:proofErr w:type="spellEnd"/>
      <w:r w:rsidRPr="00EC25D4">
        <w:rPr>
          <w:color w:val="990000"/>
          <w:sz w:val="32"/>
          <w:szCs w:val="32"/>
        </w:rPr>
        <w:t xml:space="preserve">“ </w:t>
      </w:r>
      <w:proofErr w:type="spellStart"/>
      <w:r w:rsidRPr="00EC25D4">
        <w:rPr>
          <w:color w:val="990000"/>
          <w:sz w:val="32"/>
          <w:szCs w:val="32"/>
        </w:rPr>
        <w:t>předárijské</w:t>
      </w:r>
      <w:proofErr w:type="spellEnd"/>
      <w:r w:rsidRPr="00EC25D4">
        <w:rPr>
          <w:color w:val="990000"/>
          <w:sz w:val="32"/>
          <w:szCs w:val="32"/>
        </w:rPr>
        <w:t xml:space="preserve"> kultuře (kol. r. </w:t>
      </w:r>
      <w:r w:rsidRPr="00EC25D4">
        <w:rPr>
          <w:noProof/>
          <w:sz w:val="32"/>
          <w:szCs w:val="32"/>
          <w:lang w:eastAsia="cs-CZ"/>
        </w:rPr>
        <w:drawing>
          <wp:anchor distT="0" distB="0" distL="0" distR="0" simplePos="0" relativeHeight="251658240" behindDoc="0" locked="0" layoutInCell="1" allowOverlap="0">
            <wp:simplePos x="0" y="0"/>
            <wp:positionH relativeFrom="column">
              <wp:posOffset>2169160</wp:posOffset>
            </wp:positionH>
            <wp:positionV relativeFrom="line">
              <wp:posOffset>598170</wp:posOffset>
            </wp:positionV>
            <wp:extent cx="4156710" cy="2758440"/>
            <wp:effectExtent l="19050" t="0" r="0" b="0"/>
            <wp:wrapSquare wrapText="bothSides"/>
            <wp:docPr id="10" name="obrázek 12" descr="Večerní bohoslužba u Gan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2" descr="Večerní bohoslužba u Gangy"/>
                    <pic:cNvPicPr>
                      <a:picLocks noChangeAspect="1" noChangeArrowheads="1"/>
                    </pic:cNvPicPr>
                  </pic:nvPicPr>
                  <pic:blipFill>
                    <a:blip r:embed="rId16"/>
                    <a:srcRect/>
                    <a:stretch>
                      <a:fillRect/>
                    </a:stretch>
                  </pic:blipFill>
                  <pic:spPr bwMode="auto">
                    <a:xfrm>
                      <a:off x="0" y="0"/>
                      <a:ext cx="4156710" cy="2758440"/>
                    </a:xfrm>
                    <a:prstGeom prst="rect">
                      <a:avLst/>
                    </a:prstGeom>
                    <a:noFill/>
                  </pic:spPr>
                </pic:pic>
              </a:graphicData>
            </a:graphic>
          </wp:anchor>
        </w:drawing>
      </w:r>
      <w:r w:rsidRPr="00EC25D4">
        <w:rPr>
          <w:color w:val="990000"/>
          <w:sz w:val="32"/>
          <w:szCs w:val="32"/>
        </w:rPr>
        <w:t xml:space="preserve">2500 př. </w:t>
      </w:r>
      <w:proofErr w:type="spellStart"/>
      <w:r w:rsidRPr="00EC25D4">
        <w:rPr>
          <w:color w:val="990000"/>
          <w:sz w:val="32"/>
          <w:szCs w:val="32"/>
        </w:rPr>
        <w:t>Kr</w:t>
      </w:r>
      <w:proofErr w:type="spellEnd"/>
      <w:r w:rsidRPr="00EC25D4">
        <w:rPr>
          <w:color w:val="990000"/>
          <w:sz w:val="32"/>
          <w:szCs w:val="32"/>
        </w:rPr>
        <w:t>.). Dnes je svastika kreslena či jinak řemeslně vytvářena hlavně na veřeje bran a dveří, jako znamení šťastného „vcházení a vycházení“. Dalším všeobecně rozšířeným náboženským symbolem hinduismu je kaligraficky upravená slabika „</w:t>
      </w:r>
      <w:proofErr w:type="spellStart"/>
      <w:r w:rsidRPr="00EC25D4">
        <w:rPr>
          <w:b/>
          <w:bCs/>
          <w:i/>
          <w:iCs/>
          <w:color w:val="990000"/>
          <w:sz w:val="32"/>
          <w:szCs w:val="32"/>
        </w:rPr>
        <w:t>óm</w:t>
      </w:r>
      <w:proofErr w:type="spellEnd"/>
      <w:r w:rsidRPr="00EC25D4">
        <w:rPr>
          <w:color w:val="990000"/>
          <w:sz w:val="32"/>
          <w:szCs w:val="32"/>
        </w:rPr>
        <w:t xml:space="preserve">“ která je </w:t>
      </w:r>
      <w:r w:rsidRPr="00EC25D4">
        <w:rPr>
          <w:color w:val="990000"/>
          <w:sz w:val="32"/>
          <w:szCs w:val="32"/>
        </w:rPr>
        <w:lastRenderedPageBreak/>
        <w:t xml:space="preserve">nejpozději od doby vzniku upanišad základní meditační </w:t>
      </w:r>
      <w:r w:rsidRPr="00EC25D4">
        <w:rPr>
          <w:b/>
          <w:bCs/>
          <w:i/>
          <w:iCs/>
          <w:color w:val="990000"/>
          <w:sz w:val="32"/>
          <w:szCs w:val="32"/>
        </w:rPr>
        <w:t>mantrou</w:t>
      </w:r>
      <w:r w:rsidRPr="00EC25D4">
        <w:rPr>
          <w:color w:val="990000"/>
          <w:sz w:val="32"/>
          <w:szCs w:val="32"/>
        </w:rPr>
        <w:t xml:space="preserve">, skrze </w:t>
      </w:r>
      <w:proofErr w:type="gramStart"/>
      <w:r w:rsidRPr="00EC25D4">
        <w:rPr>
          <w:color w:val="990000"/>
          <w:sz w:val="32"/>
          <w:szCs w:val="32"/>
        </w:rPr>
        <w:t>níž</w:t>
      </w:r>
      <w:proofErr w:type="gramEnd"/>
      <w:r w:rsidRPr="00EC25D4">
        <w:rPr>
          <w:color w:val="990000"/>
          <w:sz w:val="32"/>
          <w:szCs w:val="32"/>
        </w:rPr>
        <w:t xml:space="preserve"> se věřící spojuje s nadpřirozeným světem.</w:t>
      </w:r>
    </w:p>
    <w:p w:rsidR="00EC25D4" w:rsidRPr="00EC25D4" w:rsidRDefault="00EC25D4" w:rsidP="00EC25D4">
      <w:pPr>
        <w:shd w:val="clear" w:color="auto" w:fill="33CC00"/>
        <w:spacing w:before="180" w:after="100" w:afterAutospacing="1"/>
        <w:rPr>
          <w:color w:val="990000"/>
          <w:sz w:val="32"/>
          <w:szCs w:val="32"/>
        </w:rPr>
      </w:pPr>
      <w:r w:rsidRPr="00EC25D4">
        <w:rPr>
          <w:b/>
          <w:bCs/>
          <w:i/>
          <w:iCs/>
          <w:color w:val="990000"/>
          <w:sz w:val="32"/>
          <w:szCs w:val="32"/>
          <w:u w:val="single"/>
        </w:rPr>
        <w:t>Bohoslužba</w:t>
      </w:r>
    </w:p>
    <w:p w:rsidR="00EC25D4" w:rsidRPr="00EC25D4" w:rsidRDefault="00EC25D4" w:rsidP="00EC25D4">
      <w:pPr>
        <w:shd w:val="clear" w:color="auto" w:fill="33CC00"/>
        <w:spacing w:before="100" w:beforeAutospacing="1" w:after="100" w:afterAutospacing="1"/>
        <w:rPr>
          <w:b/>
          <w:i/>
          <w:sz w:val="32"/>
          <w:szCs w:val="32"/>
        </w:rPr>
      </w:pPr>
      <w:r w:rsidRPr="00EC25D4">
        <w:rPr>
          <w:color w:val="990000"/>
          <w:sz w:val="32"/>
          <w:szCs w:val="32"/>
        </w:rPr>
        <w:t xml:space="preserve">A nakonec pár poznámek k náboženské praxi hinduistů. Věřícího hinduistu jeho víra provází na každém kroku jak soukromého, tak i veřejného života. Rituály týkající se důležitých životních výhybek jsou nerozlučně spojeny </w:t>
      </w:r>
      <w:r w:rsidRPr="00EC25D4">
        <w:rPr>
          <w:noProof/>
          <w:sz w:val="32"/>
          <w:szCs w:val="32"/>
          <w:lang w:eastAsia="cs-CZ"/>
        </w:rPr>
        <w:drawing>
          <wp:anchor distT="0" distB="0" distL="0" distR="0" simplePos="0" relativeHeight="251658240" behindDoc="0" locked="0" layoutInCell="1" allowOverlap="0">
            <wp:simplePos x="0" y="0"/>
            <wp:positionH relativeFrom="column">
              <wp:posOffset>-19685</wp:posOffset>
            </wp:positionH>
            <wp:positionV relativeFrom="line">
              <wp:posOffset>88900</wp:posOffset>
            </wp:positionV>
            <wp:extent cx="4248150" cy="2468880"/>
            <wp:effectExtent l="19050" t="0" r="0" b="0"/>
            <wp:wrapSquare wrapText="bothSides"/>
            <wp:docPr id="11" name="obrázek 13" descr="več.bo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13" descr="več.boh."/>
                    <pic:cNvPicPr>
                      <a:picLocks noChangeAspect="1" noChangeArrowheads="1"/>
                    </pic:cNvPicPr>
                  </pic:nvPicPr>
                  <pic:blipFill>
                    <a:blip r:embed="rId17"/>
                    <a:srcRect/>
                    <a:stretch>
                      <a:fillRect/>
                    </a:stretch>
                  </pic:blipFill>
                  <pic:spPr bwMode="auto">
                    <a:xfrm>
                      <a:off x="0" y="0"/>
                      <a:ext cx="4248150" cy="2468880"/>
                    </a:xfrm>
                    <a:prstGeom prst="rect">
                      <a:avLst/>
                    </a:prstGeom>
                    <a:noFill/>
                  </pic:spPr>
                </pic:pic>
              </a:graphicData>
            </a:graphic>
          </wp:anchor>
        </w:drawing>
      </w:r>
      <w:r w:rsidRPr="00EC25D4">
        <w:rPr>
          <w:color w:val="990000"/>
          <w:sz w:val="32"/>
          <w:szCs w:val="32"/>
        </w:rPr>
        <w:t xml:space="preserve">s náboženstvím (těhotenství, narození, přijetí prvního pevného pokrmu, začátek výuky, přechod do dospělosti, svatba, … pohřeb). Kromě toho však se hinduista modlí, medituje, účastní se bohoslužeb (obyčejně zpívání védských spisů, nebo </w:t>
      </w:r>
      <w:proofErr w:type="spellStart"/>
      <w:r w:rsidRPr="00EC25D4">
        <w:rPr>
          <w:b/>
          <w:bCs/>
          <w:i/>
          <w:iCs/>
          <w:color w:val="990000"/>
          <w:sz w:val="32"/>
          <w:szCs w:val="32"/>
        </w:rPr>
        <w:t>púdža</w:t>
      </w:r>
      <w:proofErr w:type="spellEnd"/>
      <w:r w:rsidRPr="00EC25D4">
        <w:rPr>
          <w:color w:val="990000"/>
          <w:sz w:val="32"/>
          <w:szCs w:val="32"/>
        </w:rPr>
        <w:t xml:space="preserve"> – rituální uctívání božstva v chrámě nebo venku - nejčastěji na břehu posvátných řek či jezer), vykonává poutě na posvátná místa, rituálně se očišťuje koupelí v posvátných vodách (nejčastěji v Ganze), přináší obětiny do chrámů, naslouchá učení, kázání a konkrétním radám svého </w:t>
      </w:r>
      <w:proofErr w:type="spellStart"/>
      <w:r w:rsidRPr="00EC25D4">
        <w:rPr>
          <w:b/>
          <w:bCs/>
          <w:i/>
          <w:iCs/>
          <w:color w:val="990000"/>
          <w:sz w:val="32"/>
          <w:szCs w:val="32"/>
        </w:rPr>
        <w:t>gurua</w:t>
      </w:r>
      <w:proofErr w:type="spellEnd"/>
      <w:r w:rsidRPr="00EC25D4">
        <w:rPr>
          <w:color w:val="990000"/>
          <w:sz w:val="32"/>
          <w:szCs w:val="32"/>
        </w:rPr>
        <w:t xml:space="preserve"> /duch. učitel/, čte a učí se nazpaměť posvátným textům </w:t>
      </w:r>
      <w:r w:rsidRPr="00EC25D4">
        <w:rPr>
          <w:b/>
          <w:i/>
          <w:color w:val="990000"/>
          <w:sz w:val="32"/>
          <w:szCs w:val="32"/>
        </w:rPr>
        <w:t>….</w:t>
      </w:r>
      <w:r w:rsidRPr="00EC25D4">
        <w:rPr>
          <w:b/>
          <w:i/>
          <w:sz w:val="32"/>
          <w:szCs w:val="32"/>
        </w:rPr>
        <w:t xml:space="preserve"> </w:t>
      </w:r>
    </w:p>
    <w:p w:rsidR="00EC25D4" w:rsidRPr="00EC25D4" w:rsidRDefault="00EC25D4" w:rsidP="00EC25D4">
      <w:pPr>
        <w:shd w:val="clear" w:color="auto" w:fill="33CC00"/>
        <w:spacing w:before="100" w:beforeAutospacing="1" w:after="100" w:afterAutospacing="1"/>
        <w:rPr>
          <w:b/>
          <w:i/>
          <w:color w:val="990000"/>
          <w:sz w:val="32"/>
          <w:szCs w:val="32"/>
        </w:rPr>
      </w:pPr>
      <w:r w:rsidRPr="00EC25D4">
        <w:rPr>
          <w:b/>
          <w:i/>
          <w:color w:val="990000"/>
          <w:sz w:val="32"/>
          <w:szCs w:val="32"/>
        </w:rPr>
        <w:t>http://www.jirivolesky-cestovani.cz/Hinduismus/Hinduismus.html</w:t>
      </w:r>
    </w:p>
    <w:p w:rsidR="003A7E74" w:rsidRPr="00EC25D4" w:rsidRDefault="003A7E74" w:rsidP="003A7E74">
      <w:pPr>
        <w:jc w:val="both"/>
        <w:rPr>
          <w:b/>
          <w:sz w:val="32"/>
          <w:szCs w:val="32"/>
        </w:rPr>
      </w:pPr>
    </w:p>
    <w:sectPr w:rsidR="003A7E74" w:rsidRPr="00EC25D4" w:rsidSect="009B5448">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13F85"/>
    <w:multiLevelType w:val="multilevel"/>
    <w:tmpl w:val="3B8E004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nsid w:val="09BD4863"/>
    <w:multiLevelType w:val="multilevel"/>
    <w:tmpl w:val="890289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BD223F3"/>
    <w:multiLevelType w:val="multilevel"/>
    <w:tmpl w:val="B926866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C6B145F"/>
    <w:multiLevelType w:val="multilevel"/>
    <w:tmpl w:val="4412F8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12CC555A"/>
    <w:multiLevelType w:val="multilevel"/>
    <w:tmpl w:val="F5D23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F24E03"/>
    <w:multiLevelType w:val="multilevel"/>
    <w:tmpl w:val="F83001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F9B3184"/>
    <w:multiLevelType w:val="multilevel"/>
    <w:tmpl w:val="96CEDD5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203D7540"/>
    <w:multiLevelType w:val="multilevel"/>
    <w:tmpl w:val="D28E1D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24324599"/>
    <w:multiLevelType w:val="multilevel"/>
    <w:tmpl w:val="7D2696F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44477DC"/>
    <w:multiLevelType w:val="multilevel"/>
    <w:tmpl w:val="2F482A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DB83667"/>
    <w:multiLevelType w:val="hybridMultilevel"/>
    <w:tmpl w:val="A5262892"/>
    <w:lvl w:ilvl="0" w:tplc="04050001">
      <w:start w:val="1"/>
      <w:numFmt w:val="bullet"/>
      <w:lvlText w:val=""/>
      <w:lvlJc w:val="left"/>
      <w:pPr>
        <w:ind w:left="78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1">
    <w:nsid w:val="33185390"/>
    <w:multiLevelType w:val="multilevel"/>
    <w:tmpl w:val="19F63CA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343E6C9C"/>
    <w:multiLevelType w:val="multilevel"/>
    <w:tmpl w:val="CBBC9AF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3">
    <w:nsid w:val="3C205913"/>
    <w:multiLevelType w:val="multilevel"/>
    <w:tmpl w:val="DDACA9B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896633F"/>
    <w:multiLevelType w:val="multilevel"/>
    <w:tmpl w:val="6916E65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5">
    <w:nsid w:val="49A04516"/>
    <w:multiLevelType w:val="multilevel"/>
    <w:tmpl w:val="2C6C7A0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3273EF8"/>
    <w:multiLevelType w:val="multilevel"/>
    <w:tmpl w:val="D7321B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7">
    <w:nsid w:val="56DF7BFC"/>
    <w:multiLevelType w:val="multilevel"/>
    <w:tmpl w:val="6F0C859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5B120CFA"/>
    <w:multiLevelType w:val="multilevel"/>
    <w:tmpl w:val="E8F0F4C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638B14DF"/>
    <w:multiLevelType w:val="multilevel"/>
    <w:tmpl w:val="E632C3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4"/>
  </w:num>
  <w:num w:numId="2">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934461"/>
    <w:rsid w:val="0004565E"/>
    <w:rsid w:val="00053217"/>
    <w:rsid w:val="00080130"/>
    <w:rsid w:val="000A701A"/>
    <w:rsid w:val="000E6C3C"/>
    <w:rsid w:val="000F7474"/>
    <w:rsid w:val="00140E51"/>
    <w:rsid w:val="00154648"/>
    <w:rsid w:val="001B1E4D"/>
    <w:rsid w:val="00233D44"/>
    <w:rsid w:val="002D2B41"/>
    <w:rsid w:val="00311C7D"/>
    <w:rsid w:val="003703A4"/>
    <w:rsid w:val="003818D9"/>
    <w:rsid w:val="0038413E"/>
    <w:rsid w:val="003A7E74"/>
    <w:rsid w:val="003C7B3D"/>
    <w:rsid w:val="00490CDB"/>
    <w:rsid w:val="004E160A"/>
    <w:rsid w:val="004F5940"/>
    <w:rsid w:val="00500445"/>
    <w:rsid w:val="00583C20"/>
    <w:rsid w:val="005A557B"/>
    <w:rsid w:val="005D23B4"/>
    <w:rsid w:val="005E564C"/>
    <w:rsid w:val="006270ED"/>
    <w:rsid w:val="00661E32"/>
    <w:rsid w:val="006958E2"/>
    <w:rsid w:val="006C1865"/>
    <w:rsid w:val="006E09F6"/>
    <w:rsid w:val="00705DF5"/>
    <w:rsid w:val="007B458A"/>
    <w:rsid w:val="007C4433"/>
    <w:rsid w:val="00800E72"/>
    <w:rsid w:val="0081617E"/>
    <w:rsid w:val="00876A71"/>
    <w:rsid w:val="00903E4D"/>
    <w:rsid w:val="00914E14"/>
    <w:rsid w:val="00920612"/>
    <w:rsid w:val="00934461"/>
    <w:rsid w:val="0095604A"/>
    <w:rsid w:val="009B5448"/>
    <w:rsid w:val="009D0F72"/>
    <w:rsid w:val="009D49C8"/>
    <w:rsid w:val="009E0126"/>
    <w:rsid w:val="00A22A92"/>
    <w:rsid w:val="00A75B99"/>
    <w:rsid w:val="00AC5807"/>
    <w:rsid w:val="00B270DB"/>
    <w:rsid w:val="00BC227F"/>
    <w:rsid w:val="00BE0B12"/>
    <w:rsid w:val="00BF0101"/>
    <w:rsid w:val="00BF701A"/>
    <w:rsid w:val="00C12089"/>
    <w:rsid w:val="00C238B9"/>
    <w:rsid w:val="00C42248"/>
    <w:rsid w:val="00C44B97"/>
    <w:rsid w:val="00C727CC"/>
    <w:rsid w:val="00CA5A2F"/>
    <w:rsid w:val="00CC1FCE"/>
    <w:rsid w:val="00CD28AE"/>
    <w:rsid w:val="00D93617"/>
    <w:rsid w:val="00DB7CF2"/>
    <w:rsid w:val="00DC01EF"/>
    <w:rsid w:val="00E170E0"/>
    <w:rsid w:val="00E523A1"/>
    <w:rsid w:val="00E61ACB"/>
    <w:rsid w:val="00E93934"/>
    <w:rsid w:val="00EC25D4"/>
    <w:rsid w:val="00ED17C1"/>
    <w:rsid w:val="00F308C5"/>
    <w:rsid w:val="00F3424F"/>
    <w:rsid w:val="00F76B3C"/>
    <w:rsid w:val="00F83AFC"/>
    <w:rsid w:val="00F97462"/>
    <w:rsid w:val="00FB42C7"/>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934461"/>
    <w:pPr>
      <w:spacing w:after="160" w:line="256" w:lineRule="auto"/>
    </w:pPr>
  </w:style>
  <w:style w:type="paragraph" w:styleId="Nadpis1">
    <w:name w:val="heading 1"/>
    <w:basedOn w:val="Normln"/>
    <w:next w:val="Normln"/>
    <w:link w:val="Nadpis1Char"/>
    <w:uiPriority w:val="9"/>
    <w:qFormat/>
    <w:rsid w:val="00CA5A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903E4D"/>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semiHidden/>
    <w:unhideWhenUsed/>
    <w:qFormat/>
    <w:rsid w:val="00E61ACB"/>
    <w:pPr>
      <w:keepNext/>
      <w:keepLines/>
      <w:spacing w:before="200" w:after="0" w:line="276" w:lineRule="auto"/>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Hypertextovodkaz">
    <w:name w:val="Hyperlink"/>
    <w:basedOn w:val="Standardnpsmoodstavce"/>
    <w:uiPriority w:val="99"/>
    <w:unhideWhenUsed/>
    <w:rsid w:val="00903E4D"/>
    <w:rPr>
      <w:color w:val="0000FF"/>
      <w:u w:val="single"/>
    </w:rPr>
  </w:style>
  <w:style w:type="character" w:customStyle="1" w:styleId="Nadpis2Char">
    <w:name w:val="Nadpis 2 Char"/>
    <w:basedOn w:val="Standardnpsmoodstavce"/>
    <w:link w:val="Nadpis2"/>
    <w:uiPriority w:val="9"/>
    <w:rsid w:val="00903E4D"/>
    <w:rPr>
      <w:rFonts w:ascii="Times New Roman" w:eastAsia="Times New Roman" w:hAnsi="Times New Roman" w:cs="Times New Roman"/>
      <w:b/>
      <w:bCs/>
      <w:sz w:val="36"/>
      <w:szCs w:val="36"/>
      <w:lang w:eastAsia="cs-CZ"/>
    </w:rPr>
  </w:style>
  <w:style w:type="character" w:customStyle="1" w:styleId="mw-headline">
    <w:name w:val="mw-headline"/>
    <w:basedOn w:val="Standardnpsmoodstavce"/>
    <w:rsid w:val="00903E4D"/>
  </w:style>
  <w:style w:type="paragraph" w:styleId="Normlnweb">
    <w:name w:val="Normal (Web)"/>
    <w:basedOn w:val="Normln"/>
    <w:uiPriority w:val="99"/>
    <w:semiHidden/>
    <w:unhideWhenUsed/>
    <w:rsid w:val="00903E4D"/>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doplnte-zdroj">
    <w:name w:val="doplnte-zdroj"/>
    <w:basedOn w:val="Standardnpsmoodstavce"/>
    <w:rsid w:val="00903E4D"/>
  </w:style>
  <w:style w:type="paragraph" w:styleId="Textbubliny">
    <w:name w:val="Balloon Text"/>
    <w:basedOn w:val="Normln"/>
    <w:link w:val="TextbublinyChar"/>
    <w:uiPriority w:val="99"/>
    <w:semiHidden/>
    <w:unhideWhenUsed/>
    <w:rsid w:val="00903E4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03E4D"/>
    <w:rPr>
      <w:rFonts w:ascii="Tahoma" w:hAnsi="Tahoma" w:cs="Tahoma"/>
      <w:sz w:val="16"/>
      <w:szCs w:val="16"/>
    </w:rPr>
  </w:style>
  <w:style w:type="paragraph" w:customStyle="1" w:styleId="uk-text-justify">
    <w:name w:val="uk-text-justify"/>
    <w:basedOn w:val="Normln"/>
    <w:rsid w:val="00140E51"/>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uk-badge">
    <w:name w:val="uk-badge"/>
    <w:basedOn w:val="Standardnpsmoodstavce"/>
    <w:rsid w:val="00140E51"/>
  </w:style>
  <w:style w:type="character" w:customStyle="1" w:styleId="tr">
    <w:name w:val="tr"/>
    <w:basedOn w:val="Standardnpsmoodstavce"/>
    <w:rsid w:val="00140E51"/>
  </w:style>
  <w:style w:type="character" w:styleId="Siln">
    <w:name w:val="Strong"/>
    <w:basedOn w:val="Standardnpsmoodstavce"/>
    <w:uiPriority w:val="22"/>
    <w:qFormat/>
    <w:rsid w:val="00140E51"/>
    <w:rPr>
      <w:b/>
      <w:bCs/>
    </w:rPr>
  </w:style>
  <w:style w:type="character" w:customStyle="1" w:styleId="Nadpis3Char">
    <w:name w:val="Nadpis 3 Char"/>
    <w:basedOn w:val="Standardnpsmoodstavce"/>
    <w:link w:val="Nadpis3"/>
    <w:uiPriority w:val="9"/>
    <w:semiHidden/>
    <w:rsid w:val="00E61ACB"/>
    <w:rPr>
      <w:rFonts w:asciiTheme="majorHAnsi" w:eastAsiaTheme="majorEastAsia" w:hAnsiTheme="majorHAnsi" w:cstheme="majorBidi"/>
      <w:b/>
      <w:bCs/>
      <w:color w:val="4F81BD" w:themeColor="accent1"/>
    </w:rPr>
  </w:style>
  <w:style w:type="character" w:customStyle="1" w:styleId="Nadpis1Char">
    <w:name w:val="Nadpis 1 Char"/>
    <w:basedOn w:val="Standardnpsmoodstavce"/>
    <w:link w:val="Nadpis1"/>
    <w:uiPriority w:val="9"/>
    <w:rsid w:val="00CA5A2F"/>
    <w:rPr>
      <w:rFonts w:asciiTheme="majorHAnsi" w:eastAsiaTheme="majorEastAsia" w:hAnsiTheme="majorHAnsi" w:cstheme="majorBidi"/>
      <w:b/>
      <w:bCs/>
      <w:color w:val="365F91" w:themeColor="accent1" w:themeShade="BF"/>
      <w:sz w:val="28"/>
      <w:szCs w:val="28"/>
    </w:rPr>
  </w:style>
  <w:style w:type="paragraph" w:styleId="Odstavecseseznamem">
    <w:name w:val="List Paragraph"/>
    <w:basedOn w:val="Normln"/>
    <w:uiPriority w:val="34"/>
    <w:qFormat/>
    <w:rsid w:val="00A22A92"/>
    <w:pPr>
      <w:spacing w:line="254" w:lineRule="auto"/>
      <w:ind w:left="720"/>
      <w:contextualSpacing/>
    </w:pPr>
  </w:style>
  <w:style w:type="character" w:customStyle="1" w:styleId="bbtext">
    <w:name w:val="bbtext"/>
    <w:basedOn w:val="Standardnpsmoodstavce"/>
    <w:rsid w:val="00EC25D4"/>
  </w:style>
</w:styles>
</file>

<file path=word/webSettings.xml><?xml version="1.0" encoding="utf-8"?>
<w:webSettings xmlns:r="http://schemas.openxmlformats.org/officeDocument/2006/relationships" xmlns:w="http://schemas.openxmlformats.org/wordprocessingml/2006/main">
  <w:divs>
    <w:div w:id="45298588">
      <w:bodyDiv w:val="1"/>
      <w:marLeft w:val="0"/>
      <w:marRight w:val="0"/>
      <w:marTop w:val="0"/>
      <w:marBottom w:val="0"/>
      <w:divBdr>
        <w:top w:val="none" w:sz="0" w:space="0" w:color="auto"/>
        <w:left w:val="none" w:sz="0" w:space="0" w:color="auto"/>
        <w:bottom w:val="none" w:sz="0" w:space="0" w:color="auto"/>
        <w:right w:val="none" w:sz="0" w:space="0" w:color="auto"/>
      </w:divBdr>
    </w:div>
    <w:div w:id="49887957">
      <w:bodyDiv w:val="1"/>
      <w:marLeft w:val="0"/>
      <w:marRight w:val="0"/>
      <w:marTop w:val="0"/>
      <w:marBottom w:val="0"/>
      <w:divBdr>
        <w:top w:val="none" w:sz="0" w:space="0" w:color="auto"/>
        <w:left w:val="none" w:sz="0" w:space="0" w:color="auto"/>
        <w:bottom w:val="none" w:sz="0" w:space="0" w:color="auto"/>
        <w:right w:val="none" w:sz="0" w:space="0" w:color="auto"/>
      </w:divBdr>
    </w:div>
    <w:div w:id="116528595">
      <w:bodyDiv w:val="1"/>
      <w:marLeft w:val="0"/>
      <w:marRight w:val="0"/>
      <w:marTop w:val="0"/>
      <w:marBottom w:val="0"/>
      <w:divBdr>
        <w:top w:val="none" w:sz="0" w:space="0" w:color="auto"/>
        <w:left w:val="none" w:sz="0" w:space="0" w:color="auto"/>
        <w:bottom w:val="none" w:sz="0" w:space="0" w:color="auto"/>
        <w:right w:val="none" w:sz="0" w:space="0" w:color="auto"/>
      </w:divBdr>
    </w:div>
    <w:div w:id="145829837">
      <w:bodyDiv w:val="1"/>
      <w:marLeft w:val="0"/>
      <w:marRight w:val="0"/>
      <w:marTop w:val="0"/>
      <w:marBottom w:val="0"/>
      <w:divBdr>
        <w:top w:val="none" w:sz="0" w:space="0" w:color="auto"/>
        <w:left w:val="none" w:sz="0" w:space="0" w:color="auto"/>
        <w:bottom w:val="none" w:sz="0" w:space="0" w:color="auto"/>
        <w:right w:val="none" w:sz="0" w:space="0" w:color="auto"/>
      </w:divBdr>
    </w:div>
    <w:div w:id="523053106">
      <w:bodyDiv w:val="1"/>
      <w:marLeft w:val="0"/>
      <w:marRight w:val="0"/>
      <w:marTop w:val="0"/>
      <w:marBottom w:val="0"/>
      <w:divBdr>
        <w:top w:val="none" w:sz="0" w:space="0" w:color="auto"/>
        <w:left w:val="none" w:sz="0" w:space="0" w:color="auto"/>
        <w:bottom w:val="none" w:sz="0" w:space="0" w:color="auto"/>
        <w:right w:val="none" w:sz="0" w:space="0" w:color="auto"/>
      </w:divBdr>
    </w:div>
    <w:div w:id="526408778">
      <w:bodyDiv w:val="1"/>
      <w:marLeft w:val="0"/>
      <w:marRight w:val="0"/>
      <w:marTop w:val="0"/>
      <w:marBottom w:val="0"/>
      <w:divBdr>
        <w:top w:val="none" w:sz="0" w:space="0" w:color="auto"/>
        <w:left w:val="none" w:sz="0" w:space="0" w:color="auto"/>
        <w:bottom w:val="none" w:sz="0" w:space="0" w:color="auto"/>
        <w:right w:val="none" w:sz="0" w:space="0" w:color="auto"/>
      </w:divBdr>
    </w:div>
    <w:div w:id="619843837">
      <w:bodyDiv w:val="1"/>
      <w:marLeft w:val="0"/>
      <w:marRight w:val="0"/>
      <w:marTop w:val="0"/>
      <w:marBottom w:val="0"/>
      <w:divBdr>
        <w:top w:val="none" w:sz="0" w:space="0" w:color="auto"/>
        <w:left w:val="none" w:sz="0" w:space="0" w:color="auto"/>
        <w:bottom w:val="none" w:sz="0" w:space="0" w:color="auto"/>
        <w:right w:val="none" w:sz="0" w:space="0" w:color="auto"/>
      </w:divBdr>
      <w:divsChild>
        <w:div w:id="335116473">
          <w:marLeft w:val="0"/>
          <w:marRight w:val="0"/>
          <w:marTop w:val="0"/>
          <w:marBottom w:val="0"/>
          <w:divBdr>
            <w:top w:val="none" w:sz="0" w:space="0" w:color="auto"/>
            <w:left w:val="none" w:sz="0" w:space="0" w:color="auto"/>
            <w:bottom w:val="none" w:sz="0" w:space="0" w:color="auto"/>
            <w:right w:val="none" w:sz="0" w:space="0" w:color="auto"/>
          </w:divBdr>
        </w:div>
        <w:div w:id="769082839">
          <w:marLeft w:val="0"/>
          <w:marRight w:val="0"/>
          <w:marTop w:val="0"/>
          <w:marBottom w:val="0"/>
          <w:divBdr>
            <w:top w:val="none" w:sz="0" w:space="0" w:color="auto"/>
            <w:left w:val="none" w:sz="0" w:space="0" w:color="auto"/>
            <w:bottom w:val="none" w:sz="0" w:space="0" w:color="auto"/>
            <w:right w:val="none" w:sz="0" w:space="0" w:color="auto"/>
          </w:divBdr>
          <w:divsChild>
            <w:div w:id="1841576121">
              <w:marLeft w:val="0"/>
              <w:marRight w:val="0"/>
              <w:marTop w:val="0"/>
              <w:marBottom w:val="0"/>
              <w:divBdr>
                <w:top w:val="none" w:sz="0" w:space="0" w:color="auto"/>
                <w:left w:val="none" w:sz="0" w:space="0" w:color="auto"/>
                <w:bottom w:val="none" w:sz="0" w:space="0" w:color="auto"/>
                <w:right w:val="none" w:sz="0" w:space="0" w:color="auto"/>
              </w:divBdr>
              <w:divsChild>
                <w:div w:id="214631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6657538">
          <w:marLeft w:val="0"/>
          <w:marRight w:val="0"/>
          <w:marTop w:val="0"/>
          <w:marBottom w:val="0"/>
          <w:divBdr>
            <w:top w:val="none" w:sz="0" w:space="0" w:color="auto"/>
            <w:left w:val="none" w:sz="0" w:space="0" w:color="auto"/>
            <w:bottom w:val="none" w:sz="0" w:space="0" w:color="auto"/>
            <w:right w:val="none" w:sz="0" w:space="0" w:color="auto"/>
          </w:divBdr>
          <w:divsChild>
            <w:div w:id="1956517325">
              <w:marLeft w:val="0"/>
              <w:marRight w:val="0"/>
              <w:marTop w:val="0"/>
              <w:marBottom w:val="0"/>
              <w:divBdr>
                <w:top w:val="none" w:sz="0" w:space="0" w:color="auto"/>
                <w:left w:val="none" w:sz="0" w:space="0" w:color="auto"/>
                <w:bottom w:val="none" w:sz="0" w:space="0" w:color="auto"/>
                <w:right w:val="none" w:sz="0" w:space="0" w:color="auto"/>
              </w:divBdr>
            </w:div>
          </w:divsChild>
        </w:div>
        <w:div w:id="456072188">
          <w:marLeft w:val="0"/>
          <w:marRight w:val="0"/>
          <w:marTop w:val="0"/>
          <w:marBottom w:val="0"/>
          <w:divBdr>
            <w:top w:val="none" w:sz="0" w:space="0" w:color="auto"/>
            <w:left w:val="none" w:sz="0" w:space="0" w:color="auto"/>
            <w:bottom w:val="none" w:sz="0" w:space="0" w:color="auto"/>
            <w:right w:val="none" w:sz="0" w:space="0" w:color="auto"/>
          </w:divBdr>
          <w:divsChild>
            <w:div w:id="451674429">
              <w:marLeft w:val="0"/>
              <w:marRight w:val="0"/>
              <w:marTop w:val="0"/>
              <w:marBottom w:val="0"/>
              <w:divBdr>
                <w:top w:val="none" w:sz="0" w:space="0" w:color="auto"/>
                <w:left w:val="none" w:sz="0" w:space="0" w:color="auto"/>
                <w:bottom w:val="none" w:sz="0" w:space="0" w:color="auto"/>
                <w:right w:val="none" w:sz="0" w:space="0" w:color="auto"/>
              </w:divBdr>
              <w:divsChild>
                <w:div w:id="187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2517978">
          <w:marLeft w:val="0"/>
          <w:marRight w:val="0"/>
          <w:marTop w:val="0"/>
          <w:marBottom w:val="0"/>
          <w:divBdr>
            <w:top w:val="none" w:sz="0" w:space="0" w:color="auto"/>
            <w:left w:val="none" w:sz="0" w:space="0" w:color="auto"/>
            <w:bottom w:val="none" w:sz="0" w:space="0" w:color="auto"/>
            <w:right w:val="none" w:sz="0" w:space="0" w:color="auto"/>
          </w:divBdr>
        </w:div>
        <w:div w:id="1011569224">
          <w:marLeft w:val="0"/>
          <w:marRight w:val="0"/>
          <w:marTop w:val="0"/>
          <w:marBottom w:val="0"/>
          <w:divBdr>
            <w:top w:val="none" w:sz="0" w:space="0" w:color="auto"/>
            <w:left w:val="none" w:sz="0" w:space="0" w:color="auto"/>
            <w:bottom w:val="none" w:sz="0" w:space="0" w:color="auto"/>
            <w:right w:val="none" w:sz="0" w:space="0" w:color="auto"/>
          </w:divBdr>
          <w:divsChild>
            <w:div w:id="439033683">
              <w:marLeft w:val="0"/>
              <w:marRight w:val="0"/>
              <w:marTop w:val="0"/>
              <w:marBottom w:val="0"/>
              <w:divBdr>
                <w:top w:val="none" w:sz="0" w:space="0" w:color="auto"/>
                <w:left w:val="none" w:sz="0" w:space="0" w:color="auto"/>
                <w:bottom w:val="none" w:sz="0" w:space="0" w:color="auto"/>
                <w:right w:val="none" w:sz="0" w:space="0" w:color="auto"/>
              </w:divBdr>
              <w:divsChild>
                <w:div w:id="130504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1196175">
      <w:bodyDiv w:val="1"/>
      <w:marLeft w:val="0"/>
      <w:marRight w:val="0"/>
      <w:marTop w:val="0"/>
      <w:marBottom w:val="0"/>
      <w:divBdr>
        <w:top w:val="none" w:sz="0" w:space="0" w:color="auto"/>
        <w:left w:val="none" w:sz="0" w:space="0" w:color="auto"/>
        <w:bottom w:val="none" w:sz="0" w:space="0" w:color="auto"/>
        <w:right w:val="none" w:sz="0" w:space="0" w:color="auto"/>
      </w:divBdr>
    </w:div>
    <w:div w:id="1356224943">
      <w:bodyDiv w:val="1"/>
      <w:marLeft w:val="0"/>
      <w:marRight w:val="0"/>
      <w:marTop w:val="0"/>
      <w:marBottom w:val="0"/>
      <w:divBdr>
        <w:top w:val="none" w:sz="0" w:space="0" w:color="auto"/>
        <w:left w:val="none" w:sz="0" w:space="0" w:color="auto"/>
        <w:bottom w:val="none" w:sz="0" w:space="0" w:color="auto"/>
        <w:right w:val="none" w:sz="0" w:space="0" w:color="auto"/>
      </w:divBdr>
    </w:div>
    <w:div w:id="1444569981">
      <w:bodyDiv w:val="1"/>
      <w:marLeft w:val="0"/>
      <w:marRight w:val="0"/>
      <w:marTop w:val="0"/>
      <w:marBottom w:val="0"/>
      <w:divBdr>
        <w:top w:val="none" w:sz="0" w:space="0" w:color="auto"/>
        <w:left w:val="none" w:sz="0" w:space="0" w:color="auto"/>
        <w:bottom w:val="none" w:sz="0" w:space="0" w:color="auto"/>
        <w:right w:val="none" w:sz="0" w:space="0" w:color="auto"/>
      </w:divBdr>
    </w:div>
    <w:div w:id="1449273174">
      <w:bodyDiv w:val="1"/>
      <w:marLeft w:val="0"/>
      <w:marRight w:val="0"/>
      <w:marTop w:val="0"/>
      <w:marBottom w:val="0"/>
      <w:divBdr>
        <w:top w:val="none" w:sz="0" w:space="0" w:color="auto"/>
        <w:left w:val="none" w:sz="0" w:space="0" w:color="auto"/>
        <w:bottom w:val="none" w:sz="0" w:space="0" w:color="auto"/>
        <w:right w:val="none" w:sz="0" w:space="0" w:color="auto"/>
      </w:divBdr>
    </w:div>
    <w:div w:id="1531064795">
      <w:bodyDiv w:val="1"/>
      <w:marLeft w:val="0"/>
      <w:marRight w:val="0"/>
      <w:marTop w:val="0"/>
      <w:marBottom w:val="0"/>
      <w:divBdr>
        <w:top w:val="none" w:sz="0" w:space="0" w:color="auto"/>
        <w:left w:val="none" w:sz="0" w:space="0" w:color="auto"/>
        <w:bottom w:val="none" w:sz="0" w:space="0" w:color="auto"/>
        <w:right w:val="none" w:sz="0" w:space="0" w:color="auto"/>
      </w:divBdr>
    </w:div>
    <w:div w:id="1559245449">
      <w:bodyDiv w:val="1"/>
      <w:marLeft w:val="0"/>
      <w:marRight w:val="0"/>
      <w:marTop w:val="0"/>
      <w:marBottom w:val="0"/>
      <w:divBdr>
        <w:top w:val="none" w:sz="0" w:space="0" w:color="auto"/>
        <w:left w:val="none" w:sz="0" w:space="0" w:color="auto"/>
        <w:bottom w:val="none" w:sz="0" w:space="0" w:color="auto"/>
        <w:right w:val="none" w:sz="0" w:space="0" w:color="auto"/>
      </w:divBdr>
    </w:div>
    <w:div w:id="1744255782">
      <w:bodyDiv w:val="1"/>
      <w:marLeft w:val="0"/>
      <w:marRight w:val="0"/>
      <w:marTop w:val="0"/>
      <w:marBottom w:val="0"/>
      <w:divBdr>
        <w:top w:val="none" w:sz="0" w:space="0" w:color="auto"/>
        <w:left w:val="none" w:sz="0" w:space="0" w:color="auto"/>
        <w:bottom w:val="none" w:sz="0" w:space="0" w:color="auto"/>
        <w:right w:val="none" w:sz="0" w:space="0" w:color="auto"/>
      </w:divBdr>
    </w:div>
    <w:div w:id="1794788803">
      <w:bodyDiv w:val="1"/>
      <w:marLeft w:val="0"/>
      <w:marRight w:val="0"/>
      <w:marTop w:val="0"/>
      <w:marBottom w:val="0"/>
      <w:divBdr>
        <w:top w:val="none" w:sz="0" w:space="0" w:color="auto"/>
        <w:left w:val="none" w:sz="0" w:space="0" w:color="auto"/>
        <w:bottom w:val="none" w:sz="0" w:space="0" w:color="auto"/>
        <w:right w:val="none" w:sz="0" w:space="0" w:color="auto"/>
      </w:divBdr>
    </w:div>
    <w:div w:id="1798068256">
      <w:bodyDiv w:val="1"/>
      <w:marLeft w:val="0"/>
      <w:marRight w:val="0"/>
      <w:marTop w:val="0"/>
      <w:marBottom w:val="0"/>
      <w:divBdr>
        <w:top w:val="none" w:sz="0" w:space="0" w:color="auto"/>
        <w:left w:val="none" w:sz="0" w:space="0" w:color="auto"/>
        <w:bottom w:val="none" w:sz="0" w:space="0" w:color="auto"/>
        <w:right w:val="none" w:sz="0" w:space="0" w:color="auto"/>
      </w:divBdr>
    </w:div>
    <w:div w:id="1963145926">
      <w:bodyDiv w:val="1"/>
      <w:marLeft w:val="0"/>
      <w:marRight w:val="0"/>
      <w:marTop w:val="0"/>
      <w:marBottom w:val="0"/>
      <w:divBdr>
        <w:top w:val="none" w:sz="0" w:space="0" w:color="auto"/>
        <w:left w:val="none" w:sz="0" w:space="0" w:color="auto"/>
        <w:bottom w:val="none" w:sz="0" w:space="0" w:color="auto"/>
        <w:right w:val="none" w:sz="0" w:space="0" w:color="auto"/>
      </w:divBdr>
    </w:div>
    <w:div w:id="2014720576">
      <w:bodyDiv w:val="1"/>
      <w:marLeft w:val="0"/>
      <w:marRight w:val="0"/>
      <w:marTop w:val="0"/>
      <w:marBottom w:val="0"/>
      <w:divBdr>
        <w:top w:val="none" w:sz="0" w:space="0" w:color="auto"/>
        <w:left w:val="none" w:sz="0" w:space="0" w:color="auto"/>
        <w:bottom w:val="none" w:sz="0" w:space="0" w:color="auto"/>
        <w:right w:val="none" w:sz="0" w:space="0" w:color="auto"/>
      </w:divBdr>
    </w:div>
    <w:div w:id="2029410921">
      <w:bodyDiv w:val="1"/>
      <w:marLeft w:val="0"/>
      <w:marRight w:val="0"/>
      <w:marTop w:val="0"/>
      <w:marBottom w:val="0"/>
      <w:divBdr>
        <w:top w:val="none" w:sz="0" w:space="0" w:color="auto"/>
        <w:left w:val="none" w:sz="0" w:space="0" w:color="auto"/>
        <w:bottom w:val="none" w:sz="0" w:space="0" w:color="auto"/>
        <w:right w:val="none" w:sz="0" w:space="0" w:color="auto"/>
      </w:divBdr>
    </w:div>
    <w:div w:id="2125490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hyperlink" Target="https://slovnik-cizich-slov.abz.cz/web.php/slovo/hinduizmus-hinduismus" TargetMode="External"/><Relationship Id="rId11" Type="http://schemas.openxmlformats.org/officeDocument/2006/relationships/image" Target="media/image5.jpeg"/><Relationship Id="rId5" Type="http://schemas.openxmlformats.org/officeDocument/2006/relationships/hyperlink" Target="https://www.ceskatelevize.cz/ivysilani/10077100525-nabozenstvi-sveta/205562230380001-hinduismus" TargetMode="Externa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15</Pages>
  <Words>3229</Words>
  <Characters>19057</Characters>
  <Application>Microsoft Office Word</Application>
  <DocSecurity>0</DocSecurity>
  <Lines>158</Lines>
  <Paragraphs>44</Paragraphs>
  <ScaleCrop>false</ScaleCrop>
  <HeadingPairs>
    <vt:vector size="2" baseType="variant">
      <vt:variant>
        <vt:lpstr>Název</vt:lpstr>
      </vt:variant>
      <vt:variant>
        <vt:i4>1</vt:i4>
      </vt:variant>
    </vt:vector>
  </HeadingPairs>
  <TitlesOfParts>
    <vt:vector size="1" baseType="lpstr">
      <vt:lpstr/>
    </vt:vector>
  </TitlesOfParts>
  <Company>HP</Company>
  <LinksUpToDate>false</LinksUpToDate>
  <CharactersWithSpaces>22242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Portych</dc:creator>
  <cp:lastModifiedBy>Portych</cp:lastModifiedBy>
  <cp:revision>2</cp:revision>
  <dcterms:created xsi:type="dcterms:W3CDTF">2021-03-22T10:45:00Z</dcterms:created>
  <dcterms:modified xsi:type="dcterms:W3CDTF">2021-03-22T10:45:00Z</dcterms:modified>
</cp:coreProperties>
</file>